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302CBB"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302CBB">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302CBB"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302CBB">
        <w:rPr>
          <w:rFonts w:ascii="Times New Roman" w:eastAsia="Times New Roman" w:hAnsi="Times New Roman" w:cs="Times New Roman"/>
          <w:b/>
          <w:bCs/>
          <w:color w:val="363636"/>
          <w:sz w:val="28"/>
          <w:szCs w:val="28"/>
          <w:lang w:eastAsia="uk-UA"/>
        </w:rPr>
        <w:br/>
      </w:r>
      <w:r w:rsidRPr="00302CBB">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302CBB"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302CBB"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72FB2C8" w14:textId="77777777" w:rsidR="00302CBB" w:rsidRPr="00302CBB" w:rsidRDefault="00B736EB" w:rsidP="00302CBB">
      <w:pPr>
        <w:shd w:val="clear" w:color="auto" w:fill="FCFCFC"/>
        <w:jc w:val="center"/>
        <w:rPr>
          <w:rFonts w:ascii="Times New Roman" w:hAnsi="Times New Roman" w:cs="Times New Roman"/>
          <w:color w:val="363636"/>
          <w:sz w:val="28"/>
          <w:szCs w:val="28"/>
        </w:rPr>
      </w:pPr>
      <w:r w:rsidRPr="00302CBB">
        <w:rPr>
          <w:rFonts w:ascii="Times New Roman" w:hAnsi="Times New Roman" w:cs="Times New Roman"/>
          <w:b/>
          <w:bCs/>
          <w:color w:val="363636"/>
          <w:sz w:val="28"/>
          <w:szCs w:val="28"/>
        </w:rPr>
        <w:br/>
      </w:r>
      <w:r w:rsidR="00197936" w:rsidRPr="00302CBB">
        <w:rPr>
          <w:rStyle w:val="a3"/>
          <w:rFonts w:ascii="Times New Roman" w:hAnsi="Times New Roman" w:cs="Times New Roman"/>
          <w:color w:val="363636"/>
          <w:sz w:val="28"/>
          <w:szCs w:val="28"/>
        </w:rPr>
        <w:t>РІШЕННЯ</w:t>
      </w:r>
      <w:r w:rsidR="00C00C1C" w:rsidRPr="00302CBB">
        <w:rPr>
          <w:rFonts w:ascii="Times New Roman" w:hAnsi="Times New Roman" w:cs="Times New Roman"/>
          <w:b/>
          <w:bCs/>
          <w:color w:val="363636"/>
          <w:sz w:val="28"/>
          <w:szCs w:val="28"/>
        </w:rPr>
        <w:br/>
      </w:r>
      <w:r w:rsidR="00302CBB" w:rsidRPr="00302CBB">
        <w:rPr>
          <w:rStyle w:val="a3"/>
          <w:rFonts w:ascii="Times New Roman" w:hAnsi="Times New Roman" w:cs="Times New Roman"/>
          <w:color w:val="363636"/>
          <w:sz w:val="28"/>
          <w:szCs w:val="28"/>
        </w:rPr>
        <w:t>№213дп-26</w:t>
      </w:r>
    </w:p>
    <w:p w14:paraId="5E0D21ED" w14:textId="48B79ABC" w:rsidR="00302CBB" w:rsidRPr="00302CBB" w:rsidRDefault="00302CBB" w:rsidP="00302CBB">
      <w:pPr>
        <w:pStyle w:val="a4"/>
        <w:shd w:val="clear" w:color="auto" w:fill="FCFCFC"/>
        <w:spacing w:before="0" w:after="0"/>
        <w:rPr>
          <w:color w:val="363636"/>
          <w:sz w:val="28"/>
          <w:szCs w:val="28"/>
        </w:rPr>
      </w:pPr>
      <w:r w:rsidRPr="00302CBB">
        <w:rPr>
          <w:b/>
          <w:bCs/>
          <w:color w:val="363636"/>
          <w:sz w:val="28"/>
          <w:szCs w:val="28"/>
        </w:rPr>
        <w:t>16 квітня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302CBB">
        <w:rPr>
          <w:b/>
          <w:bCs/>
          <w:color w:val="363636"/>
          <w:sz w:val="28"/>
          <w:szCs w:val="28"/>
        </w:rPr>
        <w:t>Київ</w:t>
      </w:r>
    </w:p>
    <w:p w14:paraId="38DB784F" w14:textId="77777777" w:rsidR="00302CBB" w:rsidRPr="00302CBB" w:rsidRDefault="00302CBB" w:rsidP="00302CBB">
      <w:pPr>
        <w:pStyle w:val="a4"/>
        <w:shd w:val="clear" w:color="auto" w:fill="FCFCFC"/>
        <w:spacing w:before="0" w:after="0"/>
        <w:rPr>
          <w:color w:val="363636"/>
          <w:sz w:val="28"/>
          <w:szCs w:val="28"/>
        </w:rPr>
      </w:pPr>
      <w:r w:rsidRPr="00302CBB">
        <w:rPr>
          <w:b/>
          <w:bCs/>
          <w:color w:val="363636"/>
          <w:sz w:val="28"/>
          <w:szCs w:val="28"/>
        </w:rPr>
        <w:t xml:space="preserve">Про закриття дисциплінарного провадження стосовно прокурора </w:t>
      </w:r>
      <w:proofErr w:type="spellStart"/>
      <w:r w:rsidRPr="00302CBB">
        <w:rPr>
          <w:b/>
          <w:bCs/>
          <w:color w:val="363636"/>
          <w:sz w:val="28"/>
          <w:szCs w:val="28"/>
        </w:rPr>
        <w:t>Міжгірського</w:t>
      </w:r>
      <w:proofErr w:type="spellEnd"/>
      <w:r w:rsidRPr="00302CBB">
        <w:rPr>
          <w:b/>
          <w:bCs/>
          <w:color w:val="363636"/>
          <w:sz w:val="28"/>
          <w:szCs w:val="28"/>
        </w:rPr>
        <w:t xml:space="preserve"> відділу Хустської окружної прокуратури Закарпатської області Пилипа Богдана Федоровича</w:t>
      </w:r>
    </w:p>
    <w:p w14:paraId="56A3482A" w14:textId="77777777" w:rsidR="00302CBB" w:rsidRPr="00302CBB" w:rsidRDefault="00302CBB" w:rsidP="00302CBB">
      <w:pPr>
        <w:rPr>
          <w:rFonts w:ascii="Times New Roman" w:hAnsi="Times New Roman" w:cs="Times New Roman"/>
          <w:sz w:val="28"/>
          <w:szCs w:val="28"/>
        </w:rPr>
      </w:pPr>
    </w:p>
    <w:p w14:paraId="51144873" w14:textId="77777777" w:rsidR="00302CBB" w:rsidRPr="00302CBB" w:rsidRDefault="00302CBB" w:rsidP="00302CBB">
      <w:pPr>
        <w:shd w:val="clear" w:color="auto" w:fill="FCFCFC"/>
        <w:ind w:firstLine="567"/>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302CBB">
        <w:rPr>
          <w:rFonts w:ascii="Times New Roman" w:hAnsi="Times New Roman" w:cs="Times New Roman"/>
          <w:color w:val="363636"/>
          <w:sz w:val="28"/>
          <w:szCs w:val="28"/>
        </w:rPr>
        <w:t>Радзівона</w:t>
      </w:r>
      <w:proofErr w:type="spellEnd"/>
      <w:r w:rsidRPr="00302CBB">
        <w:rPr>
          <w:rFonts w:ascii="Times New Roman" w:hAnsi="Times New Roman" w:cs="Times New Roman"/>
          <w:color w:val="363636"/>
          <w:sz w:val="28"/>
          <w:szCs w:val="28"/>
        </w:rPr>
        <w:t xml:space="preserve"> М.О., членів – </w:t>
      </w:r>
      <w:proofErr w:type="spellStart"/>
      <w:r w:rsidRPr="00302CBB">
        <w:rPr>
          <w:rFonts w:ascii="Times New Roman" w:hAnsi="Times New Roman" w:cs="Times New Roman"/>
          <w:color w:val="363636"/>
          <w:sz w:val="28"/>
          <w:szCs w:val="28"/>
        </w:rPr>
        <w:t>Бобровник</w:t>
      </w:r>
      <w:proofErr w:type="spellEnd"/>
      <w:r w:rsidRPr="00302CBB">
        <w:rPr>
          <w:rFonts w:ascii="Times New Roman" w:hAnsi="Times New Roman" w:cs="Times New Roman"/>
          <w:color w:val="363636"/>
          <w:sz w:val="28"/>
          <w:szCs w:val="28"/>
        </w:rPr>
        <w:t xml:space="preserve"> С.В., </w:t>
      </w:r>
      <w:proofErr w:type="spellStart"/>
      <w:r w:rsidRPr="00302CBB">
        <w:rPr>
          <w:rFonts w:ascii="Times New Roman" w:hAnsi="Times New Roman" w:cs="Times New Roman"/>
          <w:color w:val="363636"/>
          <w:sz w:val="28"/>
          <w:szCs w:val="28"/>
        </w:rPr>
        <w:t>Булулукова</w:t>
      </w:r>
      <w:proofErr w:type="spellEnd"/>
      <w:r w:rsidRPr="00302CBB">
        <w:rPr>
          <w:rFonts w:ascii="Times New Roman" w:hAnsi="Times New Roman" w:cs="Times New Roman"/>
          <w:color w:val="363636"/>
          <w:sz w:val="28"/>
          <w:szCs w:val="28"/>
        </w:rPr>
        <w:t xml:space="preserve"> О.Ю., Гарбузи Н.В., Коваль К.П., </w:t>
      </w:r>
      <w:proofErr w:type="spellStart"/>
      <w:r w:rsidRPr="00302CBB">
        <w:rPr>
          <w:rFonts w:ascii="Times New Roman" w:hAnsi="Times New Roman" w:cs="Times New Roman"/>
          <w:color w:val="363636"/>
          <w:sz w:val="28"/>
          <w:szCs w:val="28"/>
        </w:rPr>
        <w:t>Куриленка</w:t>
      </w:r>
      <w:proofErr w:type="spellEnd"/>
      <w:r w:rsidRPr="00302CBB">
        <w:rPr>
          <w:rFonts w:ascii="Times New Roman" w:hAnsi="Times New Roman" w:cs="Times New Roman"/>
          <w:color w:val="363636"/>
          <w:sz w:val="28"/>
          <w:szCs w:val="28"/>
        </w:rPr>
        <w:t xml:space="preserve"> Д.В., </w:t>
      </w:r>
      <w:proofErr w:type="spellStart"/>
      <w:r w:rsidRPr="00302CBB">
        <w:rPr>
          <w:rFonts w:ascii="Times New Roman" w:hAnsi="Times New Roman" w:cs="Times New Roman"/>
          <w:color w:val="363636"/>
          <w:sz w:val="28"/>
          <w:szCs w:val="28"/>
        </w:rPr>
        <w:t>Мавроді</w:t>
      </w:r>
      <w:proofErr w:type="spellEnd"/>
      <w:r w:rsidRPr="00302CBB">
        <w:rPr>
          <w:rFonts w:ascii="Times New Roman" w:hAnsi="Times New Roman" w:cs="Times New Roman"/>
          <w:color w:val="363636"/>
          <w:sz w:val="28"/>
          <w:szCs w:val="28"/>
        </w:rPr>
        <w:t xml:space="preserve"> В.В., </w:t>
      </w:r>
      <w:proofErr w:type="spellStart"/>
      <w:r w:rsidRPr="00302CBB">
        <w:rPr>
          <w:rFonts w:ascii="Times New Roman" w:hAnsi="Times New Roman" w:cs="Times New Roman"/>
          <w:color w:val="363636"/>
          <w:sz w:val="28"/>
          <w:szCs w:val="28"/>
        </w:rPr>
        <w:t>Мнишенко</w:t>
      </w:r>
      <w:proofErr w:type="spellEnd"/>
      <w:r w:rsidRPr="00302CBB">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прокурора </w:t>
      </w:r>
      <w:proofErr w:type="spellStart"/>
      <w:r w:rsidRPr="00302CBB">
        <w:rPr>
          <w:rFonts w:ascii="Times New Roman" w:hAnsi="Times New Roman" w:cs="Times New Roman"/>
          <w:color w:val="363636"/>
          <w:sz w:val="28"/>
          <w:szCs w:val="28"/>
        </w:rPr>
        <w:t>Міжгірського</w:t>
      </w:r>
      <w:proofErr w:type="spellEnd"/>
      <w:r w:rsidRPr="00302CBB">
        <w:rPr>
          <w:rFonts w:ascii="Times New Roman" w:hAnsi="Times New Roman" w:cs="Times New Roman"/>
          <w:color w:val="363636"/>
          <w:sz w:val="28"/>
          <w:szCs w:val="28"/>
        </w:rPr>
        <w:t xml:space="preserve"> відділу Хустської окружної прокуратури Закарпатської області Пилипа Богдана Федоровича (далі – прокурор Пилип Б.Ф., Пилип Б.Ф.) у дисциплінарному провадженні № 07/3/2-742дс-317дп-25,</w:t>
      </w:r>
    </w:p>
    <w:p w14:paraId="122C51C6" w14:textId="77777777" w:rsidR="00302CBB" w:rsidRPr="00302CBB" w:rsidRDefault="00302CBB" w:rsidP="00302CBB">
      <w:pPr>
        <w:shd w:val="clear" w:color="auto" w:fill="FCFCFC"/>
        <w:ind w:firstLine="567"/>
        <w:jc w:val="center"/>
        <w:rPr>
          <w:rFonts w:ascii="Times New Roman" w:hAnsi="Times New Roman" w:cs="Times New Roman"/>
          <w:color w:val="363636"/>
          <w:sz w:val="28"/>
          <w:szCs w:val="28"/>
        </w:rPr>
      </w:pPr>
      <w:r w:rsidRPr="00302CBB">
        <w:rPr>
          <w:rFonts w:ascii="Times New Roman" w:hAnsi="Times New Roman" w:cs="Times New Roman"/>
          <w:b/>
          <w:bCs/>
          <w:color w:val="363636"/>
          <w:sz w:val="28"/>
          <w:szCs w:val="28"/>
        </w:rPr>
        <w:t>УСТАНОВИЛА:</w:t>
      </w:r>
    </w:p>
    <w:p w14:paraId="4949E548" w14:textId="77777777" w:rsidR="00302CBB" w:rsidRPr="00302CBB" w:rsidRDefault="00302CBB" w:rsidP="00302CBB">
      <w:pPr>
        <w:shd w:val="clear" w:color="auto" w:fill="FCFCFC"/>
        <w:ind w:firstLine="567"/>
        <w:jc w:val="center"/>
        <w:rPr>
          <w:rFonts w:ascii="Times New Roman" w:hAnsi="Times New Roman" w:cs="Times New Roman"/>
          <w:color w:val="363636"/>
          <w:sz w:val="28"/>
          <w:szCs w:val="28"/>
        </w:rPr>
      </w:pPr>
      <w:r w:rsidRPr="00302CBB">
        <w:rPr>
          <w:rFonts w:ascii="Times New Roman" w:hAnsi="Times New Roman" w:cs="Times New Roman"/>
          <w:b/>
          <w:bCs/>
          <w:color w:val="363636"/>
          <w:sz w:val="28"/>
          <w:szCs w:val="28"/>
        </w:rPr>
        <w:t> </w:t>
      </w:r>
    </w:p>
    <w:p w14:paraId="32EDD885"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6998263A"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 xml:space="preserve">Пилип Б.Ф. в органах прокуратури працює з 1998 року, на зазначеній у дисциплінарній скарзі посаді прокурора </w:t>
      </w:r>
      <w:proofErr w:type="spellStart"/>
      <w:r w:rsidRPr="00302CBB">
        <w:rPr>
          <w:rFonts w:ascii="Times New Roman" w:hAnsi="Times New Roman" w:cs="Times New Roman"/>
          <w:color w:val="363636"/>
          <w:sz w:val="28"/>
          <w:szCs w:val="28"/>
        </w:rPr>
        <w:t>Міжгірського</w:t>
      </w:r>
      <w:proofErr w:type="spellEnd"/>
      <w:r w:rsidRPr="00302CBB">
        <w:rPr>
          <w:rFonts w:ascii="Times New Roman" w:hAnsi="Times New Roman" w:cs="Times New Roman"/>
          <w:color w:val="363636"/>
          <w:sz w:val="28"/>
          <w:szCs w:val="28"/>
        </w:rPr>
        <w:t xml:space="preserve"> відділу Хустської окружної прокуратури Закарпатської області – з квітня 2021 року, Присягу працівника прокуратури склав 11.02.2011, з  положеннями Кодексу професійної етики та поведінки прокурорів, затвердженого всеукраїнською конференцією прокурорів 27.04.2017 (далі – Кодекс), ознайомився 08.09.2021, характеризується позитивно, дисциплінарних стягнень не має.</w:t>
      </w:r>
    </w:p>
    <w:p w14:paraId="0CFF7CF4"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b/>
          <w:bCs/>
          <w:color w:val="363636"/>
          <w:sz w:val="28"/>
          <w:szCs w:val="28"/>
        </w:rPr>
        <w:t>2. Відомості щодо етапів дисциплінарного провадження</w:t>
      </w:r>
    </w:p>
    <w:p w14:paraId="4069561C" w14:textId="77777777" w:rsidR="00302CBB" w:rsidRPr="00302CBB" w:rsidRDefault="00302CBB" w:rsidP="00302CBB">
      <w:pPr>
        <w:shd w:val="clear" w:color="auto" w:fill="FCFCFC"/>
        <w:ind w:firstLine="708"/>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lastRenderedPageBreak/>
        <w:t>До Комісії 18.07.2025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Пилипом Б.Ф.</w:t>
      </w:r>
    </w:p>
    <w:p w14:paraId="2419563A" w14:textId="77777777" w:rsidR="00302CBB" w:rsidRPr="00302CBB" w:rsidRDefault="00302CBB" w:rsidP="00302CBB">
      <w:pPr>
        <w:shd w:val="clear" w:color="auto" w:fill="FCFCFC"/>
        <w:ind w:firstLine="708"/>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 xml:space="preserve">Автоматизованою системою скаргу цього ж дня </w:t>
      </w:r>
      <w:proofErr w:type="spellStart"/>
      <w:r w:rsidRPr="00302CBB">
        <w:rPr>
          <w:rFonts w:ascii="Times New Roman" w:hAnsi="Times New Roman" w:cs="Times New Roman"/>
          <w:color w:val="363636"/>
          <w:sz w:val="28"/>
          <w:szCs w:val="28"/>
        </w:rPr>
        <w:t>розподілено</w:t>
      </w:r>
      <w:proofErr w:type="spellEnd"/>
      <w:r w:rsidRPr="00302CBB">
        <w:rPr>
          <w:rFonts w:ascii="Times New Roman" w:hAnsi="Times New Roman" w:cs="Times New Roman"/>
          <w:color w:val="363636"/>
          <w:sz w:val="28"/>
          <w:szCs w:val="28"/>
        </w:rPr>
        <w:t xml:space="preserve"> члену Комісії Степановій Т.В., яка 30.07.2025 прийняла рішення про відкриття дисциплінарного провадження № 07/3/2-742дс-317дп-25. Комісія рішенням від 10.09.2025 № 207дп-25 продовжила строк перевірки в дисциплінарному провадженні до 18.10.2025.</w:t>
      </w:r>
    </w:p>
    <w:p w14:paraId="7B0DB1AE" w14:textId="77777777" w:rsidR="00302CBB" w:rsidRPr="00302CBB" w:rsidRDefault="00302CBB" w:rsidP="00302CBB">
      <w:pPr>
        <w:shd w:val="clear" w:color="auto" w:fill="FCFCFC"/>
        <w:ind w:firstLine="708"/>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За результатами перевірки член Комісії Степанова Т.В. 02.04.2026 склала висновок про відсутність дисциплінарного проступку в діях прокурора Пилипа Б.Ф. Скаржника та прокурора Пилипа Б.Ф. своєчасно й належним чином повідомлено про час і місце проведення засідання Комісії.</w:t>
      </w:r>
    </w:p>
    <w:p w14:paraId="57664C68"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Від скаржника участь у засіданні Комісії взяв прокурор ОСОБА_1, який погодився з висновком члена Комісії Степанової Т.В. та просив закрити дисциплінарне провадження.</w:t>
      </w:r>
    </w:p>
    <w:p w14:paraId="0A8E16B7"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Прокурор Пилип Б.Ф. на засідання Комісії не з’явився, надіслав клопотання про розгляд висновку за його відсутності. Із висновком члена Комісії Степанової Т.В. погодився та просив закрити дисциплінарне провадження.</w:t>
      </w:r>
    </w:p>
    <w:p w14:paraId="080A114C"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05464789"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Член Комісії Степанова Т.В. із метою недопущення розголошення відомостей, що охороняються законом, заявила клопотання про проведення закритого засідання з одночасним визначенням осіб, допущених до участі в засіданні, яке рішенням Комісії задоволено.</w:t>
      </w:r>
    </w:p>
    <w:p w14:paraId="74330BB6"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b/>
          <w:bCs/>
          <w:color w:val="363636"/>
          <w:sz w:val="28"/>
          <w:szCs w:val="28"/>
        </w:rPr>
        <w:t>3. Зміст дисциплінарної скарги</w:t>
      </w:r>
    </w:p>
    <w:p w14:paraId="6555471E"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Прокурор Пилип Б.Ф. порушив вимоги Закону № 1697-VII, Присяги прокурора, правил прокурорської етики, вчинив низку протиправних дій, що містять ознаки дисциплінарного проступку.</w:t>
      </w:r>
    </w:p>
    <w:p w14:paraId="1396296F" w14:textId="77777777" w:rsidR="00302CBB" w:rsidRPr="00302CBB" w:rsidRDefault="00302CBB" w:rsidP="00302CBB">
      <w:pPr>
        <w:shd w:val="clear" w:color="auto" w:fill="FCFCFC"/>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          Зокрема, Пилип Б.Ф. 30.09.2024 визнаний (конфіденційна інформація) медико-соціальною експертною комісією (далі – МСЕК) Закарпатської обласної державної адміністрації особою з інвалідністю ІІІ групи за загальним захворюванням із датою чергового переогляду 30.09.2026.</w:t>
      </w:r>
    </w:p>
    <w:p w14:paraId="02C05182" w14:textId="77777777" w:rsidR="00302CBB" w:rsidRPr="00302CBB" w:rsidRDefault="00302CBB" w:rsidP="00302CBB">
      <w:pPr>
        <w:shd w:val="clear" w:color="auto" w:fill="FCFCFC"/>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          Прокурор Пилип Б.Ф. ніяких доплат за інвалідність не отримує, із 2020 року отримує пенсію за вислугу років відповідно до вимог ст. 86 Закон № 1697-VII.</w:t>
      </w:r>
    </w:p>
    <w:p w14:paraId="270394F6" w14:textId="77777777" w:rsidR="00302CBB" w:rsidRPr="00302CBB" w:rsidRDefault="00302CBB" w:rsidP="00302CBB">
      <w:pPr>
        <w:shd w:val="clear" w:color="auto" w:fill="FCFCFC"/>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lastRenderedPageBreak/>
        <w:t>          За таких обставин скаржник вважав, що в діях прокурора Пилипа Б.Ф. вбачаються ознаки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4F7665B4"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b/>
          <w:bCs/>
          <w:color w:val="363636"/>
          <w:sz w:val="28"/>
          <w:szCs w:val="28"/>
        </w:rPr>
        <w:t>4. Обставини, встановлені під час дисциплінарного провадження</w:t>
      </w:r>
    </w:p>
    <w:p w14:paraId="0C288E0C"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У жовтні 2024 року в медіа з’явилася інформація про викриття на незаконному збагаченні голови Хмельницької обласної МСЕК ОСОБА_2. Під час обшуків, проведених за місцями її проживання та роботи, виявлено значну кількість готівкових коштів. Рішення МСЕК супроводжувалися звинуваченнями у корупційних схемах і фальсифікаціях медичної документації.</w:t>
      </w:r>
    </w:p>
    <w:p w14:paraId="0ADE2C2B"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 У медіа зазначалося, що окремі прокурори,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8511DE1"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В органах прокуратури виявлено непропорційно велику кількість випадків встановлення інвалідності за підозрілих обставин.</w:t>
      </w:r>
    </w:p>
    <w:p w14:paraId="2AF3F351"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Суспільний резонанс щодо системності таких правопорушень, зокрема масового встановлення фіктивної інвалідності прокурорам у регіонах, сприяв зосередженню уваги громадськості на цій проблематиці.</w:t>
      </w:r>
    </w:p>
    <w:p w14:paraId="6BCA3534"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Президент України 22.10.2024 ініціював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w:t>
      </w:r>
    </w:p>
    <w:p w14:paraId="4767F05F"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797D3650"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 xml:space="preserve">–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w:t>
      </w:r>
      <w:r w:rsidRPr="00302CBB">
        <w:rPr>
          <w:rFonts w:ascii="Times New Roman" w:hAnsi="Times New Roman" w:cs="Times New Roman"/>
          <w:color w:val="363636"/>
          <w:sz w:val="28"/>
          <w:szCs w:val="28"/>
        </w:rPr>
        <w:lastRenderedPageBreak/>
        <w:t>результатами проведеної роботи ініціювати відповідні кадрові й організаційні рішення;</w:t>
      </w:r>
    </w:p>
    <w:p w14:paraId="5399980B"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466AB6F0"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06F8DFF8"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b/>
          <w:bCs/>
          <w:color w:val="363636"/>
          <w:sz w:val="28"/>
          <w:szCs w:val="28"/>
        </w:rPr>
        <w:t>4.1. Стислий виклад матеріалів службового розслідування</w:t>
      </w:r>
    </w:p>
    <w:p w14:paraId="14B4EB36"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Враховуючи численні публікації в соціальних мережах та інтернет-виданнях про надання прокурорам статусу інвалідності на підставі наказу Генерального прокурора від 16.10.2024 № 238, Генеральна інспекція Офісу Генерального прокурора провела службове розслідування, за результатами якого 09.12.2024 склала висновок, який затвердив виконувач обов’язків Генерального прокурора ОСОБА_3 13.12.2024 (далі – висновок службового розслідування від 13.12.2024).</w:t>
      </w:r>
    </w:p>
    <w:p w14:paraId="7BB04058"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Згідно з </w:t>
      </w:r>
      <w:r w:rsidRPr="00302CBB">
        <w:rPr>
          <w:rFonts w:ascii="Times New Roman" w:hAnsi="Times New Roman" w:cs="Times New Roman"/>
          <w:b/>
          <w:bCs/>
          <w:color w:val="363636"/>
          <w:sz w:val="28"/>
          <w:szCs w:val="28"/>
        </w:rPr>
        <w:t>висновком службового розслідування від 13.12.2024 </w:t>
      </w:r>
      <w:r w:rsidRPr="00302CBB">
        <w:rPr>
          <w:rFonts w:ascii="Times New Roman" w:hAnsi="Times New Roman" w:cs="Times New Roman"/>
          <w:color w:val="363636"/>
          <w:sz w:val="28"/>
          <w:szCs w:val="28"/>
        </w:rPr>
        <w:t>встановлено, що 16.10.2024 на персональній сторінці в соціальній мережі «</w:t>
      </w:r>
      <w:r w:rsidRPr="00302CBB">
        <w:rPr>
          <w:rFonts w:ascii="Times New Roman" w:hAnsi="Times New Roman" w:cs="Times New Roman"/>
          <w:color w:val="363636"/>
          <w:sz w:val="28"/>
          <w:szCs w:val="28"/>
          <w:lang w:val="en-US"/>
        </w:rPr>
        <w:t>Facebook</w:t>
      </w:r>
      <w:r w:rsidRPr="00302CBB">
        <w:rPr>
          <w:rFonts w:ascii="Times New Roman" w:hAnsi="Times New Roman" w:cs="Times New Roman"/>
          <w:color w:val="363636"/>
          <w:sz w:val="28"/>
          <w:szCs w:val="28"/>
        </w:rPr>
        <w:t>» журналіст ОСОБА_4 опублікував допис із заголовком: «51 прокурор Хмельниччини на чолі з обласним прокурором Олійником оформили інвалідність, «</w:t>
      </w:r>
      <w:proofErr w:type="spellStart"/>
      <w:r w:rsidRPr="00302CBB">
        <w:rPr>
          <w:rFonts w:ascii="Times New Roman" w:hAnsi="Times New Roman" w:cs="Times New Roman"/>
          <w:color w:val="363636"/>
          <w:sz w:val="28"/>
          <w:szCs w:val="28"/>
        </w:rPr>
        <w:t>дахуючи</w:t>
      </w:r>
      <w:proofErr w:type="spellEnd"/>
      <w:r w:rsidRPr="00302CBB">
        <w:rPr>
          <w:rFonts w:ascii="Times New Roman" w:hAnsi="Times New Roman" w:cs="Times New Roman"/>
          <w:color w:val="363636"/>
          <w:sz w:val="28"/>
          <w:szCs w:val="28"/>
        </w:rPr>
        <w:t>» корупційну схему Слуги народу Крупи у МСЕК та ПФ». У дописі оприлюднено список прокурорів органів прокуратури Хмельницької області, які, на думку автора, безпідставно отримали інвалідність із метою отримання пенсій. Правоохоронні органи області бездоказово звинувачуються в тому, що знали про зловживання ОСОБА_2 та були співучасниками корупційних схем.</w:t>
      </w:r>
    </w:p>
    <w:p w14:paraId="33A165FB"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ОСОБА_2. Констатовано, що жоден член МСЕК від початку війни не сів за ґрати. Їхні справи зазвичай у судах «розвалюють» прокурори через угоди про визнання винуватості в обмін на м’яке чи суто формальне покарання. Наведено статистику щодо працівників з інвалідністю у правоохоронних органах, зокрема у прокуратурі. Зроблено припущення, що, попри зменшення вдвічі штату органів прокуратури за останні десять років, кількість їхніх пенсіонерів після початку війни збільшилася на 30%, що не можна пояснити вислугою років; пояснити це можна не інакше, як оформленням групи інвалідності.</w:t>
      </w:r>
    </w:p>
    <w:p w14:paraId="51D22B52"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 xml:space="preserve">Також наведено низку публікацій щодо прокурорів інших областей і зазначено, що Генеральна інспекція Офісу Генерального прокурора у травні – </w:t>
      </w:r>
      <w:r w:rsidRPr="00302CBB">
        <w:rPr>
          <w:rFonts w:ascii="Times New Roman" w:hAnsi="Times New Roman" w:cs="Times New Roman"/>
          <w:color w:val="363636"/>
          <w:sz w:val="28"/>
          <w:szCs w:val="28"/>
        </w:rPr>
        <w:lastRenderedPageBreak/>
        <w:t>серпні 2020 року провела перевірку інформації про наявність інвалідності у прокурорів органів прокуратури Черкаської та Хмельницької областей.</w:t>
      </w:r>
    </w:p>
    <w:p w14:paraId="06D4BA2A"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Отримані під час перевірки матеріали вказували на те, що невстановлені працівники закладів охорони здоров’я та МСЕК, вірогідно, використали своє службове становище всупереч інтересам служби та внесли недостовірні відомості до офіційних медичних документів стосовно 46 прокурорів Хмельницької області та 70 прокурорів Черкаської області для необґрунтованого встановлення їм діагнозу захворювання та відповідної групи інвалідності.</w:t>
      </w:r>
    </w:p>
    <w:p w14:paraId="29F69AC7"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Ураховуючи, що в діях працівників закладів охорони здоров’я та МСЕК вбачались ознаки кримінальних правопорушень, передбачених частиною другою статті 366, частиною другою статті 364 КК України, прокурори Генеральної інспекції  Офісу Генерального прокурора у 2020 році направили рапорти про внесення відповідних відомостей до Єдиного реєстру досудових розслідувань, за результатами розгляду яких розпочато досудове розслідування кримінальних проваджень № (конфіденційна інформація) від 10.06.2020 (Черкаська область) та № (конфіденційна інформація) від 10.08.2020 (Хмельницька область).</w:t>
      </w:r>
    </w:p>
    <w:p w14:paraId="749C7CA3"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Генеральна інспекція Офісу Генерального прокурора за наслідками повідомлень у медіа 21.10.2024 зареєструвала кримінальне провадження                             № (конфіденційна інформація) за ознаками кримінальних правопорушень, передбачених частиною четвертою статті 27, частиною другою статті 358, частиною четвертою статті 358, частиною третьою статті 369 КК України, проведення досудового розслідування у якому доручила Головному слідчому управлінню Державного бюро розслідувань.</w:t>
      </w:r>
    </w:p>
    <w:p w14:paraId="326669D5"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1DF6EA85"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Після початку досудового розслідування у кримінальному провадженні Кабінет Міністрів України прийняв постанову № 1276 від 08.11.2024, згідно з якою пункт 13 Положення про медико-соціальну експертизу доповнений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248FB780"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lastRenderedPageBreak/>
        <w:t>Прокурор у кримінальному провадженні № (конфіденційна інформація) надіслав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На час закінчення службового розслідування інформації про результати розгляду вказаних листів до Офісу Генерального прокурора не надходило.</w:t>
      </w:r>
    </w:p>
    <w:p w14:paraId="387F7268"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Об’єктивних даних, що вказували б на використання прокурорами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під час здійснення процесуального керівництва досудовим розслідуванням у кримінальних провадженнях, під час службового розслідування не здобуто. Обмеженість засобів службового розслідування не дає змоги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0C54CF82"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Комісія з проведення службового розслідування  дійшла висновку, що з огляду на обмеженість засобів службового розслідування об’єктивно підтвердити чи спростувати опубліковану в медіа інформацію про використання прокурорами службових повноважень або службового статусу та пов’язаних із цим можливостей із метою отримання інвалідності неможливо без проведення процесуальних дій і прийняття процесуальних рішень у кримінальному провадженні (пункт 2 висновку).</w:t>
      </w:r>
    </w:p>
    <w:p w14:paraId="2CA96BE5"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У зв’язку з недостатнім для перевірки обсягом доводів дисциплінарної скарги, до якої долучено лише пояснення Пилипа Б.Ф. від 24.10.2024, надані в межах службового розслідування від 13.12.2024, член Комісії Степанова Т.В. листами від 30.07.2025 № 07/3-1006вих-25, від 04.08.2025 № 07/3-1121вих-25, від 05.08.2025 № 07/3-1159вих-25 витребувала у скаржника і керівника Закарпатської обласної прокуратури додаткові відомості та ініціювала проведення службового розслідування, висновок якого затвердив керівник Закарпатської обласної прокуратури ОСОБА_5 06.10.2025 (далі – висновок службового розслідування від 06.10.2025).</w:t>
      </w:r>
    </w:p>
    <w:p w14:paraId="7A9CF679"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b/>
          <w:bCs/>
          <w:color w:val="363636"/>
          <w:sz w:val="28"/>
          <w:szCs w:val="28"/>
        </w:rPr>
        <w:t>З гідно з висновком службового розслідування від 06.10.2025 </w:t>
      </w:r>
      <w:r w:rsidRPr="00302CBB">
        <w:rPr>
          <w:rFonts w:ascii="Times New Roman" w:hAnsi="Times New Roman" w:cs="Times New Roman"/>
          <w:color w:val="363636"/>
          <w:sz w:val="28"/>
          <w:szCs w:val="28"/>
        </w:rPr>
        <w:t>інформація про отримання Пилипом Б.Ф. статусу особи з інвалідністю, підтвердилася (п. 2); враховано, що на час завершення службового розслідування інформація щодо результатів перевірки достовірності винесення МСЕК рішення про встановлення групи інвалідності Пилипу Б.Ф. відсутня (п. 3); з огляду на вимоги  ч. 10 ст. 46 Закону № 1697-VII про наявність повноважень на складання висновку про наявність чи відсутність дисциплінарного проступку прокурора у члена Комісії, копії матеріалів службового розслідування вирішено направити до Комісії (п. 4).</w:t>
      </w:r>
    </w:p>
    <w:p w14:paraId="72A86854"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lastRenderedPageBreak/>
        <w:t>Крім того, згідно матеріалів і висновку службового розслідування від 06.10.2025 Пилипа Б.Ф. в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w:t>
      </w:r>
    </w:p>
    <w:p w14:paraId="41B75FC4"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Пилип Б.Ф. з 2013 року хворіє на (конфіденційна інформація), у 2024 році стан здоров’я погіршився, тому він звернувся до (конфіденційна інформація), де йому встановили діагноз: (конфіденційна інформація). У цій медичній установі Пилипу Б.Ф. намагалися зробити (конфіденційна інформація).</w:t>
      </w:r>
    </w:p>
    <w:p w14:paraId="32E1C8C8"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У зв’язку з цим та наявністю у Пилипа Б.Ф. (конфіденційна інформація).</w:t>
      </w:r>
    </w:p>
    <w:p w14:paraId="1AE06DAF"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Пилип Б.Ф. після (конфіденційна інформація), зважаючи на рекомендації лікарів, оформив статус особи з інвалідністю ІІІ групи. До органів Пенсійного фонду України з приводу оформлення пенсії по інвалідності він не звертався, оскільки ще з 2020 року отримує пенсію за вислугу років, відповідно до вимог ст. 86 Закон № 1697-VII.</w:t>
      </w:r>
    </w:p>
    <w:p w14:paraId="2EDCA1ED"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Пилип Б.Ф. перебуває на військовому обліку в Хустському РТЦК та СП, при уточненні персональних даних у 2025 році прокурор для проходження ВЛК не направлявся.</w:t>
      </w:r>
    </w:p>
    <w:p w14:paraId="613CC249"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Таким чином, під час службового розслідування підтверджено лише ті факти, які не впливають на оцінку дій прокурора при отриманні ним статусу особи з інвалідністю. У матеріалах та висновку службового розслідування від 06.10.2025 відсутні відомості про наявність у діях Пилипа Б.Ф. під час отримання статусу особи з інвалідністю ознак дисциплінарного проступку.</w:t>
      </w:r>
    </w:p>
    <w:p w14:paraId="72F64568"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b/>
          <w:bCs/>
          <w:color w:val="363636"/>
          <w:sz w:val="28"/>
          <w:szCs w:val="28"/>
        </w:rPr>
        <w:t>4.2 Інші обставини, встановлені у дисциплінарному провадженні</w:t>
      </w:r>
    </w:p>
    <w:p w14:paraId="6CD18D48"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За додатковою інформацією, яку надав скаржник у листі від 19.11.2025, рішенням експертної команди з оцінювання повсякденного функціонування особи Центру оцінювання функціонального стану особи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 ДУ «Український державний науково-дослідний інститут медико-соціальних проблем інвалідності МОЗ України»)  від 16.01.2025 № ЦО-3531 (далі – рішення від 16.01.2025 № ЦО-3531) за результатами перевірки обґрунтованості рішення МСЕК від 30.09.2024 № 1074/9, проведеної на підставі документа № Д-338/01-31 від 06.01.2025, комісія вивчила надану медико-експертну документацію та прийшла до висновку, що ступінь функціональних порушень та обмеження життєдіяльності у Пилипа Б.Ф. відповідають критеріям встановлення ІІІ (третьої) групи інвалідності від загального захворювання терміном на 1 рік,  рішення МСЕК про визнання хворого інвалідом терміном на 2 роки необґрунтовано (п. 11).</w:t>
      </w:r>
    </w:p>
    <w:p w14:paraId="3E25EF94"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lastRenderedPageBreak/>
        <w:t>Крім того, листом члена Комісії Степанової Т.В. від 23.09.2025 № 07/3/2-4097вих25 здійснено запит керівнику ДУ «Український державний науково-дослідний інституту медико-соціальних проблем інвалідності МОЗ України» щодо проведення цією державною установою перевірки обґрунтованості рішення МСЕК стосовно Пилипа Б.Ф. та її результатів.</w:t>
      </w:r>
    </w:p>
    <w:p w14:paraId="5064D44F"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Директор зазначеної державної установи у листі-відповіді від 13.10.2025 лише зазначив, що перевірка обґрунтованості рішення про надання статусу особи з інвалідністю стосовно Пилипа Б.Ф. проводилась.</w:t>
      </w:r>
    </w:p>
    <w:p w14:paraId="4731C8D8"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 xml:space="preserve">Надалі, у додатку до листа директора ДУ «Український державний науково-дослідний інституту медико-соціальних проблем інвалідності МОЗ України» від 17.11.2025 № 7907/01-18 надано додаткові відомості щодо запитуваної інформації, а саме, що Пилип Б.Ф. не з’явився на </w:t>
      </w:r>
      <w:proofErr w:type="spellStart"/>
      <w:r w:rsidRPr="00302CBB">
        <w:rPr>
          <w:rFonts w:ascii="Times New Roman" w:hAnsi="Times New Roman" w:cs="Times New Roman"/>
          <w:color w:val="363636"/>
          <w:sz w:val="28"/>
          <w:szCs w:val="28"/>
        </w:rPr>
        <w:t>дообстеження</w:t>
      </w:r>
      <w:proofErr w:type="spellEnd"/>
      <w:r w:rsidRPr="00302CBB">
        <w:rPr>
          <w:rFonts w:ascii="Times New Roman" w:hAnsi="Times New Roman" w:cs="Times New Roman"/>
          <w:color w:val="363636"/>
          <w:sz w:val="28"/>
          <w:szCs w:val="28"/>
        </w:rPr>
        <w:t>, 16.01.2025  прийнято нове рішення.</w:t>
      </w:r>
    </w:p>
    <w:p w14:paraId="5BF2E0C2"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На запит члена Комісії Степанової Т.В. від 04.08.2025 № 07/3-1121вих-25 скаржник 18.08.2025 повідомив, що Генеральний прокурор наказом від 16.10.2024 № 238 призначив службове розслідування з метою перевірки розміщеної у мережі Інтернет інформації про можливі зловживання прокурорів органів прокуратури під час отримання інвалідності.</w:t>
      </w:r>
    </w:p>
    <w:p w14:paraId="0FA54799"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Під час службового розслідування об’єктивно підтвердити або спростувати використання прокурорами, у тому числі Пилипом Б.Ф.,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w:t>
      </w:r>
    </w:p>
    <w:p w14:paraId="52B8793F"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Враховуючи, що Головним слідчим управлінням Державного бюро розслідувань здійснюється досудове розслідування у кримінальних провадженнях №№ (конфіденційна інформація), копію висновку службового розслідування направлено до ДБР для врахування під час досудового розслідування.</w:t>
      </w:r>
    </w:p>
    <w:p w14:paraId="0A10365D"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З огляду на викладене, оскільки комісією з проведення службового розслідування інформація, що могла б вказувати на можливі зловживання під час отримання інвалідності не виявлена, а відтак оцінка діям Пилип Б.Ф. в межах службового розслідування не надавалася.</w:t>
      </w:r>
    </w:p>
    <w:p w14:paraId="2B024469"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 xml:space="preserve">Надалі кримінальне провадження № (конфіденційна інформація) об’єднано з кримінальним провадженням № (конфіденційна інформація). За інформацією Департаменту нагляду за додержанням законів органами Державного бюро розслідувань Офісу Генерального прокурора під час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w:t>
      </w:r>
      <w:r w:rsidRPr="00302CBB">
        <w:rPr>
          <w:rFonts w:ascii="Times New Roman" w:hAnsi="Times New Roman" w:cs="Times New Roman"/>
          <w:color w:val="363636"/>
          <w:sz w:val="28"/>
          <w:szCs w:val="28"/>
        </w:rPr>
        <w:lastRenderedPageBreak/>
        <w:t xml:space="preserve">прокуратури, що стало підставою для нарахування та виплати їм з Державного </w:t>
      </w:r>
      <w:proofErr w:type="spellStart"/>
      <w:r w:rsidRPr="00302CBB">
        <w:rPr>
          <w:rFonts w:ascii="Times New Roman" w:hAnsi="Times New Roman" w:cs="Times New Roman"/>
          <w:color w:val="363636"/>
          <w:sz w:val="28"/>
          <w:szCs w:val="28"/>
        </w:rPr>
        <w:t>бюджета</w:t>
      </w:r>
      <w:proofErr w:type="spellEnd"/>
      <w:r w:rsidRPr="00302CBB">
        <w:rPr>
          <w:rFonts w:ascii="Times New Roman" w:hAnsi="Times New Roman" w:cs="Times New Roman"/>
          <w:color w:val="363636"/>
          <w:sz w:val="28"/>
          <w:szCs w:val="28"/>
        </w:rPr>
        <w:t xml:space="preserve"> України відповідних пенсій.</w:t>
      </w:r>
    </w:p>
    <w:p w14:paraId="11073395"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У зв’язку з цим перед МОЗ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Пилипа Б.Ф.</w:t>
      </w:r>
    </w:p>
    <w:p w14:paraId="5C52A0E3"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На виконання постанови слідчого Державного бюро розслідувань ДУ «Український державний науково-дослідний інститут медико-соціальних проблем інвалідності МОЗ України» відповідно до вимог ст. 69-1 Закону України «Основи законодавства України про охорону здоров’я» здійснюється перевірка правильності винесення МСЕК рішення про встановлення групи інвалідності зазначеному прокурору. Згідно інформації ДУ «Український державний науково-дослідний інститут медико-соціальних проблем інвалідності МОЗ України» рішенням від 16.01.2025 Пилипу Б.Ф. встановлено ІІІ групу інвалідності строком на 1 рік.</w:t>
      </w:r>
    </w:p>
    <w:p w14:paraId="68F3026C"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Прокурора Пилипа Б.Ф. в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 Інша інформація для підтвердження доводів дисциплінарної скарги відсутня.</w:t>
      </w:r>
    </w:p>
    <w:p w14:paraId="4DB0E0E5"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Крім того, згідно з інформацією заступника Генерального прокурора                             ОСОБА_6 від 11.09.2025, наданої на запит від 01.09.2025 № 07/3-1724вих-25, у межах кримінального провадження № (конфіденційна інформація) старший слідчий Головного слідчого управління Державного бюро розслідувань постановами від 31.01.2025 і від 01.08.2025 (вже після проведеної перевірки обґрунтованості рішення МСЕК щодо Пилипа Б.Ф.) залучив як спеціалістів працівників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працівникам органів прокуратури, у тому числі Пилипа Б.Ф., за результатами якої 16.01.2025 прийнято рішення про встановлення йому ІІІ групи інвалідності строком на 1 рік.</w:t>
      </w:r>
    </w:p>
    <w:p w14:paraId="15B08E1B"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b/>
          <w:bCs/>
          <w:color w:val="363636"/>
          <w:sz w:val="28"/>
          <w:szCs w:val="28"/>
        </w:rPr>
        <w:t>4.3 Пояснення прокурора</w:t>
      </w:r>
    </w:p>
    <w:p w14:paraId="31485E47"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 xml:space="preserve">Пилип Б.Ф. у поясненнях, наданих 24.10.2024, 02.09.2025 під час службових розслідувань, 08.08.2025 під час дисциплінарного провадження підтвердив факти отримання з 2020 року пенсії за вислугу років відповідно до вимог ст. 86 Закону № 1697-VII, набуття ним статусу особи з інвалідністю ІІІ групи після (конфіденційна інформація), </w:t>
      </w:r>
      <w:proofErr w:type="spellStart"/>
      <w:r w:rsidRPr="00302CBB">
        <w:rPr>
          <w:rFonts w:ascii="Times New Roman" w:hAnsi="Times New Roman" w:cs="Times New Roman"/>
          <w:color w:val="363636"/>
          <w:sz w:val="28"/>
          <w:szCs w:val="28"/>
        </w:rPr>
        <w:t>незвернення</w:t>
      </w:r>
      <w:proofErr w:type="spellEnd"/>
      <w:r w:rsidRPr="00302CBB">
        <w:rPr>
          <w:rFonts w:ascii="Times New Roman" w:hAnsi="Times New Roman" w:cs="Times New Roman"/>
          <w:color w:val="363636"/>
          <w:sz w:val="28"/>
          <w:szCs w:val="28"/>
        </w:rPr>
        <w:t xml:space="preserve"> до органів Пенсійного фонду України з приводу оформлення пенсії по інвалідності. До уповноважених органів МОЗ України з метою обстеження і перевірки законності встановлення </w:t>
      </w:r>
      <w:r w:rsidRPr="00302CBB">
        <w:rPr>
          <w:rFonts w:ascii="Times New Roman" w:hAnsi="Times New Roman" w:cs="Times New Roman"/>
          <w:color w:val="363636"/>
          <w:sz w:val="28"/>
          <w:szCs w:val="28"/>
        </w:rPr>
        <w:lastRenderedPageBreak/>
        <w:t>статусу особи з інвалідністю Пилип Б.Ф. жодного разу не викликався ані в 2024, ані в 2025 роках.</w:t>
      </w:r>
    </w:p>
    <w:p w14:paraId="405593AC"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Пилип Б.Ф. також заперечив будь-які протиправні дії зі свого боку при встановленні йому статусу особи з інвалідністю, не погодився з доводами дисциплінарної скарги. Його пояснення підтверджено долученими ним документами та іншими відомостями, здобутими під час дисциплінарного провадження.</w:t>
      </w:r>
    </w:p>
    <w:p w14:paraId="2E0F0B12"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b/>
          <w:bCs/>
          <w:color w:val="363636"/>
          <w:sz w:val="28"/>
          <w:szCs w:val="28"/>
        </w:rPr>
        <w:t>5. Правові джерела, що підлягають застосуванню</w:t>
      </w:r>
    </w:p>
    <w:p w14:paraId="1228865C"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Відповідно до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7B74293"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C81E25D"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17.10.2008),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6DD5BEE8"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Правові засади організації та діяльності прокуратури України, статус прокурорів, їхні загальні права й обов’язки визначено в Законі № 1697-VII.</w:t>
      </w:r>
    </w:p>
    <w:p w14:paraId="3C09C22B"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Згідно з частиною третьою, пунктами 2, 3, 4 частини четвертої, частиною п’ятою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присяги прокурора, правил прокурорської етики, зокрема не допускати поведінки, яка дискредитує його як представника прокуратури та може зашкодити авторитету прокуратури, не розголошувати відомості, які становлять таємницю, що охороняється законом, щорічно проходити таємну перевірку доброчесності.</w:t>
      </w:r>
    </w:p>
    <w:p w14:paraId="5D6AB713"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61FE2A5E"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lastRenderedPageBreak/>
        <w:t>Відповідно до статті 1 Кодексу його завданням є підвищення авторитету органів прокуратури та сприяння зміцненню довіри громадян до них.</w:t>
      </w:r>
    </w:p>
    <w:p w14:paraId="6EAC4983"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28D1FF9"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5B10772F"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21B93D36"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5A6E131D"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BE018D9"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302CBB">
        <w:rPr>
          <w:rFonts w:ascii="Times New Roman" w:hAnsi="Times New Roman" w:cs="Times New Roman"/>
          <w:color w:val="363636"/>
          <w:sz w:val="28"/>
          <w:szCs w:val="28"/>
        </w:rPr>
        <w:t>професійно</w:t>
      </w:r>
      <w:proofErr w:type="spellEnd"/>
      <w:r w:rsidRPr="00302CBB">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w:t>
      </w:r>
      <w:r w:rsidRPr="00302CBB">
        <w:rPr>
          <w:rFonts w:ascii="Times New Roman" w:hAnsi="Times New Roman" w:cs="Times New Roman"/>
          <w:color w:val="363636"/>
          <w:sz w:val="28"/>
          <w:szCs w:val="28"/>
        </w:rPr>
        <w:lastRenderedPageBreak/>
        <w:t>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6F262A73"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У законодавстві немає визначень понять гідності й честі.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26377404"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386A8935"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A1E823B"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F76F251"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302CBB">
        <w:rPr>
          <w:rFonts w:ascii="Times New Roman" w:hAnsi="Times New Roman" w:cs="Times New Roman"/>
          <w:color w:val="363636"/>
          <w:sz w:val="28"/>
          <w:szCs w:val="28"/>
        </w:rPr>
        <w:t>зв’язків</w:t>
      </w:r>
      <w:proofErr w:type="spellEnd"/>
      <w:r w:rsidRPr="00302CBB">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013AE1F3"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4AFAD68F"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 xml:space="preserve">Згідно зі Стандартами професійної відповідальності та викладом основних обов’язків та прав прокурорів, прийнятими Міжнародною асоціацією прокурорів 23.04.1999, прокурори зобов’язані завжди підтримувати честь та гідність професії, вести себе </w:t>
      </w:r>
      <w:proofErr w:type="spellStart"/>
      <w:r w:rsidRPr="00302CBB">
        <w:rPr>
          <w:rFonts w:ascii="Times New Roman" w:hAnsi="Times New Roman" w:cs="Times New Roman"/>
          <w:color w:val="363636"/>
          <w:sz w:val="28"/>
          <w:szCs w:val="28"/>
        </w:rPr>
        <w:t>професійно</w:t>
      </w:r>
      <w:proofErr w:type="spellEnd"/>
      <w:r w:rsidRPr="00302CBB">
        <w:rPr>
          <w:rFonts w:ascii="Times New Roman" w:hAnsi="Times New Roman" w:cs="Times New Roman"/>
          <w:color w:val="363636"/>
          <w:sz w:val="28"/>
          <w:szCs w:val="28"/>
        </w:rPr>
        <w:t xml:space="preserve">, відповідно до закону, згідно з правилами та </w:t>
      </w:r>
      <w:r w:rsidRPr="00302CBB">
        <w:rPr>
          <w:rFonts w:ascii="Times New Roman" w:hAnsi="Times New Roman" w:cs="Times New Roman"/>
          <w:color w:val="363636"/>
          <w:sz w:val="28"/>
          <w:szCs w:val="28"/>
        </w:rPr>
        <w:lastRenderedPageBreak/>
        <w:t>етикою їхньої професії, в будь-який час дотримуватися найбільш високих норм чесності.</w:t>
      </w:r>
    </w:p>
    <w:p w14:paraId="1405F708"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03.02.2021 у справі № 990/229/19). Як зазначено у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43E2ACFF"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A138A3A"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31.05.2005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AAAB9E0"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302CBB">
        <w:rPr>
          <w:rFonts w:ascii="Times New Roman" w:hAnsi="Times New Roman" w:cs="Times New Roman"/>
          <w:color w:val="363636"/>
          <w:sz w:val="28"/>
          <w:szCs w:val="28"/>
        </w:rPr>
        <w:t>професійно</w:t>
      </w:r>
      <w:proofErr w:type="spellEnd"/>
      <w:r w:rsidRPr="00302CBB">
        <w:rPr>
          <w:rFonts w:ascii="Times New Roman" w:hAnsi="Times New Roman" w:cs="Times New Roman"/>
          <w:color w:val="363636"/>
          <w:sz w:val="28"/>
          <w:szCs w:val="28"/>
        </w:rPr>
        <w:t>, не піддаватися впливу індивідуальних чи приватних інтересів.</w:t>
      </w:r>
    </w:p>
    <w:p w14:paraId="52A981F1"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має наслідком відповідальність, установлену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BEAE3E6"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 xml:space="preserve">У статті 8 Європейської Конвенції з прав людини та основоположних свобод визначено право на повагу до приватного та сімейного життя. Водночас стаття 8 передбачає можливість і межі втручання в це право у випадку, коли таке </w:t>
      </w:r>
      <w:r w:rsidRPr="00302CBB">
        <w:rPr>
          <w:rFonts w:ascii="Times New Roman" w:hAnsi="Times New Roman" w:cs="Times New Roman"/>
          <w:color w:val="363636"/>
          <w:sz w:val="28"/>
          <w:szCs w:val="28"/>
        </w:rPr>
        <w:lastRenderedPageBreak/>
        <w:t xml:space="preserve">втручання здійснюється згідно із законом і є необхідним у демократичному суспільстві в інтересах національної та громадської </w:t>
      </w:r>
      <w:proofErr w:type="spellStart"/>
      <w:r w:rsidRPr="00302CBB">
        <w:rPr>
          <w:rFonts w:ascii="Times New Roman" w:hAnsi="Times New Roman" w:cs="Times New Roman"/>
          <w:color w:val="363636"/>
          <w:sz w:val="28"/>
          <w:szCs w:val="28"/>
        </w:rPr>
        <w:t>безпек</w:t>
      </w:r>
      <w:proofErr w:type="spellEnd"/>
      <w:r w:rsidRPr="00302CBB">
        <w:rPr>
          <w:rFonts w:ascii="Times New Roman" w:hAnsi="Times New Roman" w:cs="Times New Roman"/>
          <w:color w:val="363636"/>
          <w:sz w:val="28"/>
          <w:szCs w:val="28"/>
        </w:rPr>
        <w:t xml:space="preserve">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0D35D73C"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Згідно з рішенням РНБО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 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w:t>
      </w:r>
    </w:p>
    <w:p w14:paraId="658EC2C1" w14:textId="77777777" w:rsidR="00302CBB" w:rsidRPr="00302CBB" w:rsidRDefault="00302CBB" w:rsidP="00302CBB">
      <w:pPr>
        <w:pStyle w:val="a5"/>
        <w:shd w:val="clear" w:color="auto" w:fill="FCFCFC"/>
        <w:spacing w:before="0" w:beforeAutospacing="0" w:after="0" w:afterAutospacing="0"/>
        <w:ind w:firstLine="709"/>
        <w:jc w:val="both"/>
        <w:rPr>
          <w:color w:val="363636"/>
          <w:sz w:val="28"/>
          <w:szCs w:val="28"/>
        </w:rPr>
      </w:pPr>
      <w:r w:rsidRPr="00302CBB">
        <w:rPr>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30D25B87" w14:textId="77777777" w:rsidR="00302CBB" w:rsidRPr="00302CBB" w:rsidRDefault="00302CBB" w:rsidP="00302CBB">
      <w:pPr>
        <w:pStyle w:val="a5"/>
        <w:shd w:val="clear" w:color="auto" w:fill="FCFCFC"/>
        <w:spacing w:before="0" w:beforeAutospacing="0" w:after="0" w:afterAutospacing="0"/>
        <w:ind w:firstLine="709"/>
        <w:jc w:val="both"/>
        <w:rPr>
          <w:color w:val="363636"/>
          <w:sz w:val="28"/>
          <w:szCs w:val="28"/>
        </w:rPr>
      </w:pPr>
      <w:r w:rsidRPr="00302CBB">
        <w:rPr>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110E15B9"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64641F37"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Відповідно до пункту 13 Положення про медико-соціальну експертизу, затвердженого постановою Кабінету Міністрів України від 03.12.2009 № 1317, яка діяла до 01.01.2025, Центральна МСЕК МОЗ до 01.01.2025 була уповноважена на виконання постанови слідчого, прокурора, ухвали слідчого судді або за запитом правоохоронних органів / органів спеціального призначення з правоохоронними функціями відповідно до </w:t>
      </w:r>
      <w:hyperlink r:id="rId6" w:anchor="n75" w:history="1">
        <w:r w:rsidRPr="00302CBB">
          <w:rPr>
            <w:rStyle w:val="a6"/>
            <w:rFonts w:ascii="Times New Roman" w:hAnsi="Times New Roman" w:cs="Times New Roman"/>
            <w:sz w:val="28"/>
            <w:szCs w:val="28"/>
          </w:rPr>
          <w:t>абзацу 4</w:t>
        </w:r>
      </w:hyperlink>
      <w:r w:rsidRPr="00302CBB">
        <w:rPr>
          <w:rFonts w:ascii="Times New Roman" w:hAnsi="Times New Roman" w:cs="Times New Roman"/>
          <w:color w:val="363636"/>
          <w:sz w:val="28"/>
          <w:szCs w:val="28"/>
        </w:rPr>
        <w:t> пункту 13 цього Положення проводити перевірку обґрунтованості рішень та/або переогляд шляхом проведення </w:t>
      </w:r>
      <w:hyperlink r:id="rId7" w:anchor="w2_3" w:history="1">
        <w:r w:rsidRPr="00302CBB">
          <w:rPr>
            <w:rStyle w:val="a6"/>
            <w:rFonts w:ascii="Times New Roman" w:hAnsi="Times New Roman" w:cs="Times New Roman"/>
            <w:sz w:val="28"/>
            <w:szCs w:val="28"/>
          </w:rPr>
          <w:t>медико</w:t>
        </w:r>
      </w:hyperlink>
      <w:r w:rsidRPr="00302CBB">
        <w:rPr>
          <w:rFonts w:ascii="Times New Roman" w:hAnsi="Times New Roman" w:cs="Times New Roman"/>
          <w:color w:val="363636"/>
          <w:sz w:val="28"/>
          <w:szCs w:val="28"/>
        </w:rPr>
        <w:t>-соціальної експертизи стосовно відповідної особи, зазначеної у запиті, постанові слідчого, прокурора, ухвалі слідчого судді, і приймати відповідні рішення. </w:t>
      </w:r>
      <w:hyperlink r:id="rId8" w:anchor="w2_4" w:history="1">
        <w:r w:rsidRPr="00302CBB">
          <w:rPr>
            <w:rStyle w:val="a6"/>
            <w:rFonts w:ascii="Times New Roman" w:hAnsi="Times New Roman" w:cs="Times New Roman"/>
            <w:sz w:val="28"/>
            <w:szCs w:val="28"/>
          </w:rPr>
          <w:t>Медико</w:t>
        </w:r>
      </w:hyperlink>
      <w:r w:rsidRPr="00302CBB">
        <w:rPr>
          <w:rFonts w:ascii="Times New Roman" w:hAnsi="Times New Roman" w:cs="Times New Roman"/>
          <w:color w:val="363636"/>
          <w:sz w:val="28"/>
          <w:szCs w:val="28"/>
        </w:rPr>
        <w:t>-соціальна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hyperlink r:id="rId9" w:anchor="w1_3" w:history="1">
        <w:r w:rsidRPr="00302CBB">
          <w:rPr>
            <w:rStyle w:val="a6"/>
            <w:rFonts w:ascii="Times New Roman" w:hAnsi="Times New Roman" w:cs="Times New Roman"/>
            <w:sz w:val="28"/>
            <w:szCs w:val="28"/>
          </w:rPr>
          <w:t>Центральна</w:t>
        </w:r>
      </w:hyperlink>
      <w:r w:rsidRPr="00302CBB">
        <w:rPr>
          <w:rFonts w:ascii="Times New Roman" w:hAnsi="Times New Roman" w:cs="Times New Roman"/>
          <w:color w:val="363636"/>
          <w:sz w:val="28"/>
          <w:szCs w:val="28"/>
        </w:rPr>
        <w:t xml:space="preserve">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w:t>
      </w:r>
      <w:r w:rsidRPr="00302CBB">
        <w:rPr>
          <w:rFonts w:ascii="Times New Roman" w:hAnsi="Times New Roman" w:cs="Times New Roman"/>
          <w:color w:val="363636"/>
          <w:sz w:val="28"/>
          <w:szCs w:val="28"/>
        </w:rPr>
        <w:lastRenderedPageBreak/>
        <w:t>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 України.</w:t>
      </w:r>
    </w:p>
    <w:p w14:paraId="700E65FB"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Style w:val="a6"/>
          <w:rFonts w:ascii="Times New Roman" w:hAnsi="Times New Roman" w:cs="Times New Roman"/>
          <w:color w:val="363636"/>
          <w:sz w:val="28"/>
          <w:szCs w:val="28"/>
        </w:rPr>
        <w:t>У 2025 році надання / підтвердження / скасування  статусу особи з інвалідністю регламентується такими основними нормативно-правовими актами: </w:t>
      </w:r>
      <w:r w:rsidRPr="00302CBB">
        <w:rPr>
          <w:rFonts w:ascii="Times New Roman" w:hAnsi="Times New Roman" w:cs="Times New Roman"/>
          <w:color w:val="363636"/>
          <w:sz w:val="28"/>
          <w:szCs w:val="28"/>
        </w:rPr>
        <w:t>Законом України «Про основи соціальної захищеності осіб з інвалідністю в Україні» від 21.03.1991 № 875-XII (далі – Закон від 21.03.1991 № 875-XII) із змінами, внесеними </w:t>
      </w:r>
      <w:r w:rsidRPr="00302CBB">
        <w:rPr>
          <w:rStyle w:val="a6"/>
          <w:rFonts w:ascii="Times New Roman" w:hAnsi="Times New Roman" w:cs="Times New Roman"/>
          <w:color w:val="363636"/>
          <w:sz w:val="28"/>
          <w:szCs w:val="28"/>
        </w:rPr>
        <w:t>Законом України «</w:t>
      </w:r>
      <w:r w:rsidRPr="00302CBB">
        <w:rPr>
          <w:rFonts w:ascii="Times New Roman" w:hAnsi="Times New Roman" w:cs="Times New Roman"/>
          <w:color w:val="363636"/>
          <w:sz w:val="28"/>
          <w:szCs w:val="28"/>
        </w:rPr>
        <w:t>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736B48B0"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Відповідно до частини першої статті 3 Закону від 21.03.1991 № 875-XII, у редакції </w:t>
      </w:r>
      <w:r w:rsidRPr="00302CBB">
        <w:rPr>
          <w:rStyle w:val="a6"/>
          <w:rFonts w:ascii="Times New Roman" w:hAnsi="Times New Roman" w:cs="Times New Roman"/>
          <w:color w:val="363636"/>
          <w:sz w:val="28"/>
          <w:szCs w:val="28"/>
        </w:rPr>
        <w:t>Закону </w:t>
      </w:r>
      <w:r w:rsidRPr="00302CBB">
        <w:rPr>
          <w:rFonts w:ascii="Times New Roman" w:hAnsi="Times New Roman" w:cs="Times New Roman"/>
          <w:color w:val="363636"/>
          <w:sz w:val="28"/>
          <w:szCs w:val="28"/>
        </w:rPr>
        <w:t>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75D0878A"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 xml:space="preserve">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(набула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М.І. Пирогова. За результатами перевірки обґрунтованості рішень </w:t>
      </w:r>
      <w:r w:rsidRPr="00302CBB">
        <w:rPr>
          <w:rFonts w:ascii="Times New Roman" w:hAnsi="Times New Roman" w:cs="Times New Roman"/>
          <w:color w:val="363636"/>
          <w:sz w:val="28"/>
          <w:szCs w:val="28"/>
        </w:rPr>
        <w:lastRenderedPageBreak/>
        <w:t>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5BEC9FDC"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b/>
          <w:bCs/>
          <w:color w:val="363636"/>
          <w:sz w:val="28"/>
          <w:szCs w:val="28"/>
        </w:rPr>
        <w:t>6. Оцінка встановлених обставин і мотиви ухвалення рішення</w:t>
      </w:r>
    </w:p>
    <w:p w14:paraId="1FBD95F6"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bookmarkStart w:id="0" w:name="n365"/>
      <w:bookmarkStart w:id="1" w:name="n366"/>
      <w:bookmarkStart w:id="2" w:name="n367"/>
      <w:bookmarkStart w:id="3" w:name="n368"/>
      <w:bookmarkStart w:id="4" w:name="n369"/>
      <w:bookmarkStart w:id="5" w:name="n370"/>
      <w:bookmarkStart w:id="6" w:name="n1033"/>
      <w:bookmarkStart w:id="7" w:name="n371"/>
      <w:bookmarkStart w:id="8" w:name="n372"/>
      <w:bookmarkStart w:id="9" w:name="n373"/>
      <w:bookmarkStart w:id="10" w:name="n374"/>
      <w:bookmarkStart w:id="11" w:name="n375"/>
      <w:bookmarkStart w:id="12" w:name="n376"/>
      <w:bookmarkStart w:id="13" w:name="n377"/>
      <w:bookmarkStart w:id="14" w:name="n378"/>
      <w:bookmarkStart w:id="15" w:name="n379"/>
      <w:bookmarkStart w:id="16" w:name="n380"/>
      <w:bookmarkStart w:id="17" w:name="n381"/>
      <w:bookmarkStart w:id="18" w:name="n382"/>
      <w:bookmarkStart w:id="19" w:name="n383"/>
      <w:bookmarkStart w:id="20" w:name="n384"/>
      <w:bookmarkStart w:id="21" w:name="n385"/>
      <w:bookmarkStart w:id="22" w:name="n386"/>
      <w:bookmarkStart w:id="23" w:name="n387"/>
      <w:bookmarkStart w:id="24" w:name="n388"/>
      <w:bookmarkStart w:id="25" w:name="n389"/>
      <w:bookmarkStart w:id="26" w:name="n390"/>
      <w:bookmarkStart w:id="27" w:name="n391"/>
      <w:bookmarkStart w:id="28" w:name="n392"/>
      <w:bookmarkStart w:id="29" w:name="n393"/>
      <w:bookmarkStart w:id="30" w:name="n394"/>
      <w:bookmarkStart w:id="31" w:name="n395"/>
      <w:bookmarkStart w:id="32" w:name="n396"/>
      <w:bookmarkStart w:id="33" w:name="n397"/>
      <w:bookmarkStart w:id="34" w:name="n398"/>
      <w:bookmarkStart w:id="35" w:name="n399"/>
      <w:bookmarkStart w:id="36" w:name="n400"/>
      <w:bookmarkStart w:id="37" w:name="n401"/>
      <w:bookmarkStart w:id="38" w:name="n402"/>
      <w:bookmarkStart w:id="39" w:name="n403"/>
      <w:bookmarkStart w:id="40" w:name="n404"/>
      <w:bookmarkStart w:id="41" w:name="n405"/>
      <w:bookmarkStart w:id="42" w:name="n406"/>
      <w:bookmarkStart w:id="43" w:name="n407"/>
      <w:bookmarkStart w:id="44" w:name="n408"/>
      <w:bookmarkStart w:id="45" w:name="n409"/>
      <w:bookmarkStart w:id="46" w:name="n410"/>
      <w:bookmarkStart w:id="47" w:name="n411"/>
      <w:bookmarkStart w:id="48" w:name="n412"/>
      <w:bookmarkStart w:id="49" w:name="n413"/>
      <w:bookmarkStart w:id="50" w:name="n414"/>
      <w:bookmarkStart w:id="51" w:name="n415"/>
      <w:bookmarkStart w:id="52" w:name="n416"/>
      <w:bookmarkStart w:id="53" w:name="n11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302CBB">
        <w:rPr>
          <w:rFonts w:ascii="Times New Roman" w:hAnsi="Times New Roman" w:cs="Times New Roman"/>
          <w:color w:val="363636"/>
          <w:sz w:val="28"/>
          <w:szCs w:val="28"/>
        </w:rPr>
        <w:t>Відповідно до вимог законодавства інформація про стан здоров’я Пилипа Б.Ф. конфіденційна, у дисциплінарному провадженні не поширюється.</w:t>
      </w:r>
    </w:p>
    <w:p w14:paraId="472ECC71"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Доводи дисциплінарної скарги перевірено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вини Пилипа Б.Ф.</w:t>
      </w:r>
    </w:p>
    <w:p w14:paraId="6965EF3A"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Дисциплінарне провадження відкрито у зв’язку з можливим вчиненням дисциплінарного проступку, передбаченого пунктами 5, 6 ч. 1 ст. 43 Закону                        № 1697-VII дисциплінарного проступку,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Пилипом Б.Ф.</w:t>
      </w:r>
    </w:p>
    <w:p w14:paraId="06977EA8"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Тому зазначені в дисциплінарній скарзі дії прокурора розглянуто крізь призму їх відповідності чи невідповідності вимогам нормативно-правових актів.</w:t>
      </w:r>
    </w:p>
    <w:p w14:paraId="7CE2ACCC"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Під час надання оцінки обставинам, викладеним у дисциплінарній скарзі, Комісія діє виключно в межах компетенції, встановленої Законом № 1697-VII, тобто надає оцінку тим фактам, які можуть свідчити про наявність або відсутність у діях прокурора складу дисциплінарного проступку та про ступінь його вини, підтверджені матеріалами дисциплінарного провадження.</w:t>
      </w:r>
    </w:p>
    <w:p w14:paraId="1F0C100A"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 xml:space="preserve">Дисциплінарному проступку, як і будь-якому протиправному діянню притаманна визначена єдність об’єктивних і суб’єктивних ознак, сукупність яких </w:t>
      </w:r>
      <w:r w:rsidRPr="00302CBB">
        <w:rPr>
          <w:rFonts w:ascii="Times New Roman" w:hAnsi="Times New Roman" w:cs="Times New Roman"/>
          <w:color w:val="363636"/>
          <w:sz w:val="28"/>
          <w:szCs w:val="28"/>
        </w:rPr>
        <w:lastRenderedPageBreak/>
        <w:t>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2CD001E9"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Відсутність конкретних відомостей про хоча б один із цих елементів виключає наявність дисциплінарного проступку.</w:t>
      </w:r>
    </w:p>
    <w:p w14:paraId="42E61CEA"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10F00B9C"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Оцінюючи дії прокурора Пилипа Б.Ф., Комісія виходить із вимог законодавства, встановлених обставин і з принципу доведення «баланс ймовірностей», згідно з яким сукупність зібраних під час перевірки доказів переконує в тому, що порушення швидше не доведене, аніж доведене.</w:t>
      </w:r>
    </w:p>
    <w:p w14:paraId="63FA27E7"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На прокурора Пилипа Б.Ф.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ED9A6A8"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У дисциплінарному провадженні встановлено такі обставини.</w:t>
      </w:r>
    </w:p>
    <w:p w14:paraId="4EDB376C"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Пилипа Б.Ф. у кримінальному провадженні № (конфіденційна інформація) для проведення допиту чи інших процесуальних дій не викликали, не допитували, про підозру йому не повідомляли. Жодного доказу його винуватості у вчиненні будь-якого кримінального правопорушення скаржник не надав.</w:t>
      </w:r>
    </w:p>
    <w:p w14:paraId="4AEA1382"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Службовим розслідуванням, яке провела Генеральна інспекція Офісу Генерального прокурора, за результатами якого виконувач обов’язків Генерального прокурора 13.12.2024 затвердив висновок, об’єктивних даних, що вказували б на використання прокурорами органів прокуратури, у тому числі Пилипом Б.Ф.,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10FB43F0"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lastRenderedPageBreak/>
        <w:t>Рішенням від 16.01.2025 № ЦО-3531 підтверджено, що ступінь функціональних порушень та обмеження життєдіяльності у Пилипа Б.Ф. відповідають критеріям встановлення ІІІ (третьої) групи інвалідності від загального захворювання терміном на 1 рік, попереднє рішення МСЕК про визнання прокурором інвалідом терміном на 2 роки необґрунтовано.</w:t>
      </w:r>
    </w:p>
    <w:p w14:paraId="1269FC46"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У дисциплінарному провадженні не здобуто відомостей про виклик прокурора Пилипа Б.Ф. для проходження обстеження до ДУ «Український державний науково-дослідний інституту медико-соціальних проблем інвалідності МОЗ України», про це не зазначено ні серед обставин і доводів дисциплінарної скарги, ні у матеріалах та висновках службових розслідувань, які проводили Генеральна інспекція Офісу Генерального прокурора і Закарпатська обласна прокуратур, ні у листах директора цієї медичної установи. Сам прокурор Пилип Б.Ф. заперечив факти виклику його на таке обстеження.</w:t>
      </w:r>
    </w:p>
    <w:p w14:paraId="06FFB1BF"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Таким чином, на час прийняття Комісією рішення, підставу подання дисциплінарної скарги (вчинення Пилипом Б.Ф. протиправних дій при встановленні йому групи інвалідності) не підтверджено матеріалами дисциплінарного провадження.</w:t>
      </w:r>
    </w:p>
    <w:p w14:paraId="1A52953A"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Встановлено лише факт отримання Пилипом Б.Ф. статусу особи з інвалідністю IІI групи у зв’язку з наявними захворюваннями у 2024 році та підтвердження такого статусу рішенням від 16.01.2025 № ЦО-3531 без його особистого обстеження та відповідного належного виклику для такого обстеження з одночасним скороченням строку надання такого статусу із 2 років до 1 року.</w:t>
      </w:r>
    </w:p>
    <w:p w14:paraId="6D338552"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6C8E7DEB"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Крім того, при прийнятті рішення Комісія враховує той факт, що                     Пилип Б.Ф. жодним чином не використовував свій статус особи з інвалідністю для отримання будь-яких виплат з Державного бюджету України, адже він отримував пенсію за вислугу років на підставі ст. 86 Закону № 1697-VII з 2020 року, тобто ще до встановлення йому ІІІ групи інвалідності.</w:t>
      </w:r>
    </w:p>
    <w:p w14:paraId="31818633"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З огляду на це думку скаржника, що Пилип Б.Ф. вчинив протиправні дії при встановленні йому групи інвалідності зібраними відомостями не доведено, жодних даних на підтвердження цього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510626AC"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 xml:space="preserve">Пунктом 62 Положення про порядок роботи відповідного органу, що здійснює дисциплінарне провадження, передбачено, що Комісія не може </w:t>
      </w:r>
      <w:r w:rsidRPr="00302CBB">
        <w:rPr>
          <w:rFonts w:ascii="Times New Roman" w:hAnsi="Times New Roman" w:cs="Times New Roman"/>
          <w:color w:val="363636"/>
          <w:sz w:val="28"/>
          <w:szCs w:val="28"/>
        </w:rPr>
        <w:lastRenderedPageBreak/>
        <w:t>приймати рішення на підставі припущень, неперевіреної чи недостовірної інформації.</w:t>
      </w:r>
    </w:p>
    <w:p w14:paraId="74066DA5"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Таким чином, за результатами перевірки доводи дисциплінарної скарги про наявність у діях прокурора Пилипа Б.Ф. під час отримання статусу особи з інвалідністю дисциплінарного проступку, передбаченого пунктами  5, 6 ч. 1                     ст. 43 Закону № 1697-VII, не підтверджено.</w:t>
      </w:r>
    </w:p>
    <w:p w14:paraId="35A958FD"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З огляду на викладене Комісія вважає, що дисциплінарне провадження стосовно прокурора Пилипа Б.Ф. підлягає закриттю у зв’язку з відсутністю в його діях складу дисциплінарного проступку.</w:t>
      </w:r>
    </w:p>
    <w:p w14:paraId="3CC7BA1A"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Інших обставин, що мають значення для прийняття рішення, під час дисциплінарного провадження не встановлено.</w:t>
      </w:r>
    </w:p>
    <w:p w14:paraId="553B4944"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5E769D07" w14:textId="77777777" w:rsidR="00302CBB" w:rsidRPr="00302CBB" w:rsidRDefault="00302CBB" w:rsidP="00302CBB">
      <w:pPr>
        <w:shd w:val="clear" w:color="auto" w:fill="FCFCFC"/>
        <w:ind w:firstLine="709"/>
        <w:jc w:val="center"/>
        <w:rPr>
          <w:rFonts w:ascii="Times New Roman" w:hAnsi="Times New Roman" w:cs="Times New Roman"/>
          <w:color w:val="363636"/>
          <w:sz w:val="28"/>
          <w:szCs w:val="28"/>
        </w:rPr>
      </w:pPr>
      <w:r w:rsidRPr="00302CBB">
        <w:rPr>
          <w:rFonts w:ascii="Times New Roman" w:hAnsi="Times New Roman" w:cs="Times New Roman"/>
          <w:b/>
          <w:bCs/>
          <w:color w:val="363636"/>
          <w:sz w:val="28"/>
          <w:szCs w:val="28"/>
        </w:rPr>
        <w:t>ВИРІШИЛА:</w:t>
      </w:r>
    </w:p>
    <w:p w14:paraId="077301E5"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 xml:space="preserve">Дисциплінарне провадження № 07/3/2-742дс-317дп-25стосовно прокурора </w:t>
      </w:r>
      <w:proofErr w:type="spellStart"/>
      <w:r w:rsidRPr="00302CBB">
        <w:rPr>
          <w:rFonts w:ascii="Times New Roman" w:hAnsi="Times New Roman" w:cs="Times New Roman"/>
          <w:color w:val="363636"/>
          <w:sz w:val="28"/>
          <w:szCs w:val="28"/>
        </w:rPr>
        <w:t>Міжгірського</w:t>
      </w:r>
      <w:proofErr w:type="spellEnd"/>
      <w:r w:rsidRPr="00302CBB">
        <w:rPr>
          <w:rFonts w:ascii="Times New Roman" w:hAnsi="Times New Roman" w:cs="Times New Roman"/>
          <w:color w:val="363636"/>
          <w:sz w:val="28"/>
          <w:szCs w:val="28"/>
        </w:rPr>
        <w:t xml:space="preserve"> відділу Хустської окружної прокуратури Закарпатської області Пилипа Богдана Федоровича закрити.</w:t>
      </w:r>
    </w:p>
    <w:p w14:paraId="621C5454"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Копії рішення надіслати скаржнику, керівникам Закарпатської обласної прокуратури та Хустської окружної прокуратури Закарпатської області, прокурору Пилипу Б.Ф.</w:t>
      </w:r>
    </w:p>
    <w:p w14:paraId="73DC05CF" w14:textId="77777777" w:rsidR="00302CBB" w:rsidRPr="00302CBB" w:rsidRDefault="00302CBB" w:rsidP="00302CBB">
      <w:pPr>
        <w:shd w:val="clear" w:color="auto" w:fill="FCFCFC"/>
        <w:ind w:firstLine="709"/>
        <w:jc w:val="both"/>
        <w:rPr>
          <w:rFonts w:ascii="Times New Roman" w:hAnsi="Times New Roman" w:cs="Times New Roman"/>
          <w:color w:val="363636"/>
          <w:sz w:val="28"/>
          <w:szCs w:val="28"/>
        </w:rPr>
      </w:pPr>
      <w:r w:rsidRPr="00302CBB">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5AD7DA99" w14:textId="77777777" w:rsidR="00302CBB" w:rsidRPr="00302CBB" w:rsidRDefault="00302CBB" w:rsidP="00302CBB">
      <w:pPr>
        <w:rPr>
          <w:rFonts w:ascii="Times New Roman" w:hAnsi="Times New Roman" w:cs="Times New Roman"/>
          <w:sz w:val="28"/>
          <w:szCs w:val="28"/>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302CBB" w:rsidRPr="00302CBB" w14:paraId="40A936A8" w14:textId="77777777" w:rsidTr="00302CBB">
        <w:tc>
          <w:tcPr>
            <w:tcW w:w="3298" w:type="dxa"/>
            <w:shd w:val="clear" w:color="auto" w:fill="FCFCFC"/>
            <w:tcMar>
              <w:top w:w="0" w:type="dxa"/>
              <w:left w:w="108" w:type="dxa"/>
              <w:bottom w:w="0" w:type="dxa"/>
              <w:right w:w="108" w:type="dxa"/>
            </w:tcMar>
            <w:hideMark/>
          </w:tcPr>
          <w:p w14:paraId="25E9F7ED" w14:textId="77777777" w:rsidR="00302CBB" w:rsidRPr="00302CBB" w:rsidRDefault="00302CBB">
            <w:pPr>
              <w:spacing w:after="120"/>
              <w:ind w:right="-1"/>
              <w:rPr>
                <w:rFonts w:ascii="Times New Roman" w:hAnsi="Times New Roman" w:cs="Times New Roman"/>
                <w:color w:val="363636"/>
                <w:sz w:val="28"/>
                <w:szCs w:val="28"/>
              </w:rPr>
            </w:pPr>
            <w:r w:rsidRPr="00302CBB">
              <w:rPr>
                <w:rFonts w:ascii="Times New Roman" w:hAnsi="Times New Roman" w:cs="Times New Roman"/>
                <w:color w:val="363636"/>
                <w:sz w:val="28"/>
                <w:szCs w:val="28"/>
              </w:rPr>
              <w:t>Головуючий</w:t>
            </w:r>
          </w:p>
        </w:tc>
        <w:tc>
          <w:tcPr>
            <w:tcW w:w="3007" w:type="dxa"/>
            <w:shd w:val="clear" w:color="auto" w:fill="FCFCFC"/>
            <w:tcMar>
              <w:top w:w="0" w:type="dxa"/>
              <w:left w:w="108" w:type="dxa"/>
              <w:bottom w:w="0" w:type="dxa"/>
              <w:right w:w="108" w:type="dxa"/>
            </w:tcMar>
            <w:hideMark/>
          </w:tcPr>
          <w:p w14:paraId="1BD8F87F" w14:textId="77777777" w:rsidR="00302CBB" w:rsidRPr="00302CBB" w:rsidRDefault="00302CBB">
            <w:pPr>
              <w:spacing w:after="120"/>
              <w:ind w:right="-1"/>
              <w:jc w:val="center"/>
              <w:rPr>
                <w:rFonts w:ascii="Times New Roman" w:hAnsi="Times New Roman" w:cs="Times New Roman"/>
                <w:color w:val="363636"/>
                <w:sz w:val="28"/>
                <w:szCs w:val="28"/>
              </w:rPr>
            </w:pPr>
            <w:r w:rsidRPr="00302CBB">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6DC1D8DB" w14:textId="77777777" w:rsidR="00302CBB" w:rsidRPr="00302CBB" w:rsidRDefault="00302CBB">
            <w:pPr>
              <w:spacing w:after="120"/>
              <w:ind w:left="-108" w:right="-1" w:firstLine="108"/>
              <w:rPr>
                <w:rFonts w:ascii="Times New Roman" w:hAnsi="Times New Roman" w:cs="Times New Roman"/>
                <w:color w:val="363636"/>
                <w:sz w:val="28"/>
                <w:szCs w:val="28"/>
              </w:rPr>
            </w:pPr>
            <w:r w:rsidRPr="00302CBB">
              <w:rPr>
                <w:rFonts w:ascii="Times New Roman" w:hAnsi="Times New Roman" w:cs="Times New Roman"/>
                <w:color w:val="363636"/>
                <w:sz w:val="28"/>
                <w:szCs w:val="28"/>
              </w:rPr>
              <w:t>Максим РАДЗІВОН</w:t>
            </w:r>
          </w:p>
        </w:tc>
      </w:tr>
      <w:tr w:rsidR="00302CBB" w:rsidRPr="00302CBB" w14:paraId="24ED5BE8" w14:textId="77777777" w:rsidTr="00302CBB">
        <w:tc>
          <w:tcPr>
            <w:tcW w:w="3298" w:type="dxa"/>
            <w:shd w:val="clear" w:color="auto" w:fill="FCFCFC"/>
            <w:tcMar>
              <w:top w:w="0" w:type="dxa"/>
              <w:left w:w="108" w:type="dxa"/>
              <w:bottom w:w="0" w:type="dxa"/>
              <w:right w:w="108" w:type="dxa"/>
            </w:tcMar>
            <w:hideMark/>
          </w:tcPr>
          <w:p w14:paraId="36A2907E" w14:textId="77777777" w:rsidR="00302CBB" w:rsidRPr="00302CBB" w:rsidRDefault="00302CBB">
            <w:pPr>
              <w:spacing w:after="120"/>
              <w:ind w:right="-1"/>
              <w:rPr>
                <w:rFonts w:ascii="Times New Roman" w:hAnsi="Times New Roman" w:cs="Times New Roman"/>
                <w:color w:val="363636"/>
                <w:sz w:val="28"/>
                <w:szCs w:val="28"/>
              </w:rPr>
            </w:pPr>
            <w:r w:rsidRPr="00302CBB">
              <w:rPr>
                <w:rFonts w:ascii="Times New Roman" w:hAnsi="Times New Roman" w:cs="Times New Roman"/>
                <w:color w:val="363636"/>
                <w:sz w:val="28"/>
                <w:szCs w:val="28"/>
              </w:rPr>
              <w:t> </w:t>
            </w:r>
          </w:p>
          <w:p w14:paraId="158DF3DD" w14:textId="77777777" w:rsidR="00302CBB" w:rsidRPr="00302CBB" w:rsidRDefault="00302CBB">
            <w:pPr>
              <w:spacing w:after="120"/>
              <w:ind w:right="-1"/>
              <w:rPr>
                <w:rFonts w:ascii="Times New Roman" w:hAnsi="Times New Roman" w:cs="Times New Roman"/>
                <w:color w:val="363636"/>
                <w:sz w:val="28"/>
                <w:szCs w:val="28"/>
              </w:rPr>
            </w:pPr>
            <w:r w:rsidRPr="00302CBB">
              <w:rPr>
                <w:rFonts w:ascii="Times New Roman" w:hAnsi="Times New Roman" w:cs="Times New Roman"/>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01D120B5" w14:textId="77777777" w:rsidR="00302CBB" w:rsidRPr="00302CBB" w:rsidRDefault="00302CBB">
            <w:pPr>
              <w:spacing w:after="120"/>
              <w:ind w:right="-1"/>
              <w:jc w:val="center"/>
              <w:rPr>
                <w:rFonts w:ascii="Times New Roman" w:hAnsi="Times New Roman" w:cs="Times New Roman"/>
                <w:color w:val="363636"/>
                <w:sz w:val="28"/>
                <w:szCs w:val="28"/>
              </w:rPr>
            </w:pPr>
            <w:r w:rsidRPr="00302CBB">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4EE074CD" w14:textId="77777777" w:rsidR="00302CBB" w:rsidRPr="00302CBB" w:rsidRDefault="00302CBB">
            <w:pPr>
              <w:spacing w:after="120"/>
              <w:ind w:left="-108" w:right="-1" w:firstLine="108"/>
              <w:rPr>
                <w:rFonts w:ascii="Times New Roman" w:hAnsi="Times New Roman" w:cs="Times New Roman"/>
                <w:color w:val="363636"/>
                <w:sz w:val="28"/>
                <w:szCs w:val="28"/>
              </w:rPr>
            </w:pPr>
            <w:r w:rsidRPr="00302CBB">
              <w:rPr>
                <w:rFonts w:ascii="Times New Roman" w:hAnsi="Times New Roman" w:cs="Times New Roman"/>
                <w:color w:val="363636"/>
                <w:sz w:val="28"/>
                <w:szCs w:val="28"/>
              </w:rPr>
              <w:t> </w:t>
            </w:r>
          </w:p>
          <w:p w14:paraId="13EDCD65" w14:textId="77777777" w:rsidR="00302CBB" w:rsidRPr="00302CBB" w:rsidRDefault="00302CBB">
            <w:pPr>
              <w:spacing w:after="120"/>
              <w:ind w:left="-108" w:right="-1" w:firstLine="108"/>
              <w:rPr>
                <w:rFonts w:ascii="Times New Roman" w:hAnsi="Times New Roman" w:cs="Times New Roman"/>
                <w:color w:val="363636"/>
                <w:sz w:val="28"/>
                <w:szCs w:val="28"/>
              </w:rPr>
            </w:pPr>
            <w:r w:rsidRPr="00302CBB">
              <w:rPr>
                <w:rFonts w:ascii="Times New Roman" w:hAnsi="Times New Roman" w:cs="Times New Roman"/>
                <w:color w:val="363636"/>
                <w:sz w:val="28"/>
                <w:szCs w:val="28"/>
              </w:rPr>
              <w:t>Світлана БОБРОВНИК</w:t>
            </w:r>
          </w:p>
        </w:tc>
      </w:tr>
      <w:tr w:rsidR="00302CBB" w:rsidRPr="00302CBB" w14:paraId="215441E9" w14:textId="77777777" w:rsidTr="00302CBB">
        <w:tc>
          <w:tcPr>
            <w:tcW w:w="3298" w:type="dxa"/>
            <w:shd w:val="clear" w:color="auto" w:fill="FCFCFC"/>
            <w:tcMar>
              <w:top w:w="0" w:type="dxa"/>
              <w:left w:w="108" w:type="dxa"/>
              <w:bottom w:w="0" w:type="dxa"/>
              <w:right w:w="108" w:type="dxa"/>
            </w:tcMar>
            <w:hideMark/>
          </w:tcPr>
          <w:p w14:paraId="40EBA04F" w14:textId="77777777" w:rsidR="00302CBB" w:rsidRPr="00302CBB" w:rsidRDefault="00302CBB">
            <w:pPr>
              <w:spacing w:after="120"/>
              <w:ind w:right="-1"/>
              <w:rPr>
                <w:rFonts w:ascii="Times New Roman" w:hAnsi="Times New Roman" w:cs="Times New Roman"/>
                <w:color w:val="363636"/>
                <w:sz w:val="28"/>
                <w:szCs w:val="28"/>
              </w:rPr>
            </w:pPr>
            <w:r w:rsidRPr="00302CBB">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2A71C60D" w14:textId="77777777" w:rsidR="00302CBB" w:rsidRPr="00302CBB" w:rsidRDefault="00302CBB">
            <w:pPr>
              <w:spacing w:after="120"/>
              <w:ind w:right="-1"/>
              <w:jc w:val="center"/>
              <w:rPr>
                <w:rFonts w:ascii="Times New Roman" w:hAnsi="Times New Roman" w:cs="Times New Roman"/>
                <w:color w:val="363636"/>
                <w:sz w:val="28"/>
                <w:szCs w:val="28"/>
              </w:rPr>
            </w:pPr>
            <w:r w:rsidRPr="00302CBB">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69C7A1E8" w14:textId="77777777" w:rsidR="00302CBB" w:rsidRPr="00302CBB" w:rsidRDefault="00302CBB">
            <w:pPr>
              <w:spacing w:after="120"/>
              <w:ind w:left="-108" w:right="-1" w:firstLine="108"/>
              <w:rPr>
                <w:rFonts w:ascii="Times New Roman" w:hAnsi="Times New Roman" w:cs="Times New Roman"/>
                <w:color w:val="363636"/>
                <w:sz w:val="28"/>
                <w:szCs w:val="28"/>
              </w:rPr>
            </w:pPr>
            <w:r w:rsidRPr="00302CBB">
              <w:rPr>
                <w:rFonts w:ascii="Times New Roman" w:hAnsi="Times New Roman" w:cs="Times New Roman"/>
                <w:color w:val="363636"/>
                <w:sz w:val="28"/>
                <w:szCs w:val="28"/>
              </w:rPr>
              <w:t> </w:t>
            </w:r>
          </w:p>
          <w:p w14:paraId="2A9B4289" w14:textId="77777777" w:rsidR="00302CBB" w:rsidRPr="00302CBB" w:rsidRDefault="00302CBB">
            <w:pPr>
              <w:spacing w:after="120"/>
              <w:ind w:left="-108" w:right="-1" w:firstLine="108"/>
              <w:rPr>
                <w:rFonts w:ascii="Times New Roman" w:hAnsi="Times New Roman" w:cs="Times New Roman"/>
                <w:color w:val="363636"/>
                <w:sz w:val="28"/>
                <w:szCs w:val="28"/>
              </w:rPr>
            </w:pPr>
            <w:r w:rsidRPr="00302CBB">
              <w:rPr>
                <w:rFonts w:ascii="Times New Roman" w:hAnsi="Times New Roman" w:cs="Times New Roman"/>
                <w:color w:val="363636"/>
                <w:sz w:val="28"/>
                <w:szCs w:val="28"/>
              </w:rPr>
              <w:t>Олег БУЛУЛУКОВ</w:t>
            </w:r>
          </w:p>
        </w:tc>
      </w:tr>
      <w:tr w:rsidR="00302CBB" w:rsidRPr="00302CBB" w14:paraId="00196877" w14:textId="77777777" w:rsidTr="00302CBB">
        <w:tc>
          <w:tcPr>
            <w:tcW w:w="3298" w:type="dxa"/>
            <w:shd w:val="clear" w:color="auto" w:fill="FCFCFC"/>
            <w:tcMar>
              <w:top w:w="0" w:type="dxa"/>
              <w:left w:w="108" w:type="dxa"/>
              <w:bottom w:w="0" w:type="dxa"/>
              <w:right w:w="108" w:type="dxa"/>
            </w:tcMar>
            <w:hideMark/>
          </w:tcPr>
          <w:p w14:paraId="38714DB4" w14:textId="77777777" w:rsidR="00302CBB" w:rsidRPr="00302CBB" w:rsidRDefault="00302CBB">
            <w:pPr>
              <w:spacing w:after="120"/>
              <w:ind w:right="-1"/>
              <w:rPr>
                <w:rFonts w:ascii="Times New Roman" w:hAnsi="Times New Roman" w:cs="Times New Roman"/>
                <w:color w:val="363636"/>
                <w:sz w:val="28"/>
                <w:szCs w:val="28"/>
              </w:rPr>
            </w:pPr>
            <w:r w:rsidRPr="00302CBB">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6DBEC5DC" w14:textId="77777777" w:rsidR="00302CBB" w:rsidRPr="00302CBB" w:rsidRDefault="00302CBB">
            <w:pPr>
              <w:spacing w:after="120"/>
              <w:ind w:right="-1"/>
              <w:jc w:val="center"/>
              <w:rPr>
                <w:rFonts w:ascii="Times New Roman" w:hAnsi="Times New Roman" w:cs="Times New Roman"/>
                <w:color w:val="363636"/>
                <w:sz w:val="28"/>
                <w:szCs w:val="28"/>
              </w:rPr>
            </w:pPr>
            <w:r w:rsidRPr="00302CBB">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4AB97019" w14:textId="77777777" w:rsidR="00302CBB" w:rsidRPr="00302CBB" w:rsidRDefault="00302CBB">
            <w:pPr>
              <w:spacing w:after="120"/>
              <w:ind w:left="-108" w:right="-1" w:firstLine="108"/>
              <w:rPr>
                <w:rFonts w:ascii="Times New Roman" w:hAnsi="Times New Roman" w:cs="Times New Roman"/>
                <w:color w:val="363636"/>
                <w:sz w:val="28"/>
                <w:szCs w:val="28"/>
              </w:rPr>
            </w:pPr>
            <w:r w:rsidRPr="00302CBB">
              <w:rPr>
                <w:rFonts w:ascii="Times New Roman" w:hAnsi="Times New Roman" w:cs="Times New Roman"/>
                <w:color w:val="363636"/>
                <w:sz w:val="28"/>
                <w:szCs w:val="28"/>
              </w:rPr>
              <w:t> </w:t>
            </w:r>
          </w:p>
          <w:p w14:paraId="470E4D91" w14:textId="77777777" w:rsidR="00302CBB" w:rsidRPr="00302CBB" w:rsidRDefault="00302CBB">
            <w:pPr>
              <w:spacing w:after="120"/>
              <w:ind w:left="-108" w:right="-1" w:firstLine="108"/>
              <w:rPr>
                <w:rFonts w:ascii="Times New Roman" w:hAnsi="Times New Roman" w:cs="Times New Roman"/>
                <w:color w:val="363636"/>
                <w:sz w:val="28"/>
                <w:szCs w:val="28"/>
              </w:rPr>
            </w:pPr>
            <w:r w:rsidRPr="00302CBB">
              <w:rPr>
                <w:rFonts w:ascii="Times New Roman" w:hAnsi="Times New Roman" w:cs="Times New Roman"/>
                <w:color w:val="363636"/>
                <w:sz w:val="28"/>
                <w:szCs w:val="28"/>
              </w:rPr>
              <w:t>Ніна ГАРБУЗА</w:t>
            </w:r>
          </w:p>
          <w:p w14:paraId="0AC28F64" w14:textId="77777777" w:rsidR="00302CBB" w:rsidRPr="00302CBB" w:rsidRDefault="00302CBB">
            <w:pPr>
              <w:spacing w:after="120"/>
              <w:ind w:left="-108" w:right="-1" w:firstLine="108"/>
              <w:rPr>
                <w:rFonts w:ascii="Times New Roman" w:hAnsi="Times New Roman" w:cs="Times New Roman"/>
                <w:color w:val="363636"/>
                <w:sz w:val="28"/>
                <w:szCs w:val="28"/>
              </w:rPr>
            </w:pPr>
            <w:r w:rsidRPr="00302CBB">
              <w:rPr>
                <w:rFonts w:ascii="Times New Roman" w:hAnsi="Times New Roman" w:cs="Times New Roman"/>
                <w:color w:val="363636"/>
                <w:sz w:val="28"/>
                <w:szCs w:val="28"/>
              </w:rPr>
              <w:t> </w:t>
            </w:r>
          </w:p>
          <w:p w14:paraId="6503AF64" w14:textId="77777777" w:rsidR="00302CBB" w:rsidRPr="00302CBB" w:rsidRDefault="00302CBB">
            <w:pPr>
              <w:spacing w:after="120"/>
              <w:ind w:left="-108" w:right="-1" w:firstLine="108"/>
              <w:rPr>
                <w:rFonts w:ascii="Times New Roman" w:hAnsi="Times New Roman" w:cs="Times New Roman"/>
                <w:color w:val="363636"/>
                <w:sz w:val="28"/>
                <w:szCs w:val="28"/>
              </w:rPr>
            </w:pPr>
            <w:r w:rsidRPr="00302CBB">
              <w:rPr>
                <w:rFonts w:ascii="Times New Roman" w:hAnsi="Times New Roman" w:cs="Times New Roman"/>
                <w:color w:val="363636"/>
                <w:sz w:val="28"/>
                <w:szCs w:val="28"/>
              </w:rPr>
              <w:lastRenderedPageBreak/>
              <w:t>Катерина КОВАЛЬ</w:t>
            </w:r>
          </w:p>
          <w:p w14:paraId="596C74C8" w14:textId="77777777" w:rsidR="00302CBB" w:rsidRPr="00302CBB" w:rsidRDefault="00302CBB">
            <w:pPr>
              <w:spacing w:after="120"/>
              <w:ind w:left="-108" w:right="-1" w:firstLine="108"/>
              <w:rPr>
                <w:rFonts w:ascii="Times New Roman" w:hAnsi="Times New Roman" w:cs="Times New Roman"/>
                <w:color w:val="363636"/>
                <w:sz w:val="28"/>
                <w:szCs w:val="28"/>
              </w:rPr>
            </w:pPr>
            <w:r w:rsidRPr="00302CBB">
              <w:rPr>
                <w:rFonts w:ascii="Times New Roman" w:hAnsi="Times New Roman" w:cs="Times New Roman"/>
                <w:color w:val="363636"/>
                <w:sz w:val="28"/>
                <w:szCs w:val="28"/>
              </w:rPr>
              <w:t> </w:t>
            </w:r>
          </w:p>
          <w:p w14:paraId="30C8F440" w14:textId="77777777" w:rsidR="00302CBB" w:rsidRPr="00302CBB" w:rsidRDefault="00302CBB">
            <w:pPr>
              <w:spacing w:after="120"/>
              <w:ind w:left="-108" w:right="-1" w:firstLine="108"/>
              <w:rPr>
                <w:rFonts w:ascii="Times New Roman" w:hAnsi="Times New Roman" w:cs="Times New Roman"/>
                <w:color w:val="363636"/>
                <w:sz w:val="28"/>
                <w:szCs w:val="28"/>
              </w:rPr>
            </w:pPr>
            <w:r w:rsidRPr="00302CBB">
              <w:rPr>
                <w:rFonts w:ascii="Times New Roman" w:hAnsi="Times New Roman" w:cs="Times New Roman"/>
                <w:color w:val="363636"/>
                <w:sz w:val="28"/>
                <w:szCs w:val="28"/>
              </w:rPr>
              <w:t>Дмитро КУРИЛЕНКО</w:t>
            </w:r>
          </w:p>
          <w:p w14:paraId="284EFBB1" w14:textId="77777777" w:rsidR="00302CBB" w:rsidRPr="00302CBB" w:rsidRDefault="00302CBB">
            <w:pPr>
              <w:spacing w:after="120"/>
              <w:ind w:left="-108" w:right="-1" w:firstLine="108"/>
              <w:rPr>
                <w:rFonts w:ascii="Times New Roman" w:hAnsi="Times New Roman" w:cs="Times New Roman"/>
                <w:color w:val="363636"/>
                <w:sz w:val="28"/>
                <w:szCs w:val="28"/>
              </w:rPr>
            </w:pPr>
            <w:r w:rsidRPr="00302CBB">
              <w:rPr>
                <w:rFonts w:ascii="Times New Roman" w:hAnsi="Times New Roman" w:cs="Times New Roman"/>
                <w:color w:val="363636"/>
                <w:sz w:val="28"/>
                <w:szCs w:val="28"/>
              </w:rPr>
              <w:t> </w:t>
            </w:r>
          </w:p>
          <w:p w14:paraId="791A70DE" w14:textId="77777777" w:rsidR="00302CBB" w:rsidRPr="00302CBB" w:rsidRDefault="00302CBB">
            <w:pPr>
              <w:spacing w:after="120"/>
              <w:ind w:left="-108" w:right="-1" w:firstLine="108"/>
              <w:rPr>
                <w:rFonts w:ascii="Times New Roman" w:hAnsi="Times New Roman" w:cs="Times New Roman"/>
                <w:color w:val="363636"/>
                <w:sz w:val="28"/>
                <w:szCs w:val="28"/>
              </w:rPr>
            </w:pPr>
            <w:r w:rsidRPr="00302CBB">
              <w:rPr>
                <w:rFonts w:ascii="Times New Roman" w:hAnsi="Times New Roman" w:cs="Times New Roman"/>
                <w:color w:val="363636"/>
                <w:sz w:val="28"/>
                <w:szCs w:val="28"/>
              </w:rPr>
              <w:t>Віталій МАВРОДІ</w:t>
            </w:r>
          </w:p>
          <w:p w14:paraId="0668DE00" w14:textId="77777777" w:rsidR="00302CBB" w:rsidRPr="00302CBB" w:rsidRDefault="00302CBB">
            <w:pPr>
              <w:spacing w:after="120"/>
              <w:ind w:left="-108" w:right="-1" w:firstLine="108"/>
              <w:rPr>
                <w:rFonts w:ascii="Times New Roman" w:hAnsi="Times New Roman" w:cs="Times New Roman"/>
                <w:color w:val="363636"/>
                <w:sz w:val="28"/>
                <w:szCs w:val="28"/>
              </w:rPr>
            </w:pPr>
            <w:r w:rsidRPr="00302CBB">
              <w:rPr>
                <w:rFonts w:ascii="Times New Roman" w:hAnsi="Times New Roman" w:cs="Times New Roman"/>
                <w:color w:val="363636"/>
                <w:sz w:val="28"/>
                <w:szCs w:val="28"/>
              </w:rPr>
              <w:t> </w:t>
            </w:r>
          </w:p>
        </w:tc>
      </w:tr>
      <w:tr w:rsidR="00302CBB" w:rsidRPr="00302CBB" w14:paraId="536EB014" w14:textId="77777777" w:rsidTr="00302CBB">
        <w:tc>
          <w:tcPr>
            <w:tcW w:w="3298" w:type="dxa"/>
            <w:shd w:val="clear" w:color="auto" w:fill="FCFCFC"/>
            <w:tcMar>
              <w:top w:w="0" w:type="dxa"/>
              <w:left w:w="108" w:type="dxa"/>
              <w:bottom w:w="0" w:type="dxa"/>
              <w:right w:w="108" w:type="dxa"/>
            </w:tcMar>
            <w:hideMark/>
          </w:tcPr>
          <w:p w14:paraId="69C95520" w14:textId="77777777" w:rsidR="00302CBB" w:rsidRPr="00302CBB" w:rsidRDefault="00302CBB">
            <w:pPr>
              <w:spacing w:after="120"/>
              <w:ind w:right="-1"/>
              <w:rPr>
                <w:rFonts w:ascii="Times New Roman" w:hAnsi="Times New Roman" w:cs="Times New Roman"/>
                <w:color w:val="363636"/>
                <w:sz w:val="28"/>
                <w:szCs w:val="28"/>
              </w:rPr>
            </w:pPr>
            <w:r w:rsidRPr="00302CBB">
              <w:rPr>
                <w:rFonts w:ascii="Times New Roman" w:hAnsi="Times New Roman" w:cs="Times New Roman"/>
                <w:color w:val="363636"/>
                <w:sz w:val="28"/>
                <w:szCs w:val="28"/>
              </w:rPr>
              <w:lastRenderedPageBreak/>
              <w:t> </w:t>
            </w:r>
          </w:p>
        </w:tc>
        <w:tc>
          <w:tcPr>
            <w:tcW w:w="3007" w:type="dxa"/>
            <w:shd w:val="clear" w:color="auto" w:fill="FCFCFC"/>
            <w:tcMar>
              <w:top w:w="0" w:type="dxa"/>
              <w:left w:w="108" w:type="dxa"/>
              <w:bottom w:w="0" w:type="dxa"/>
              <w:right w:w="108" w:type="dxa"/>
            </w:tcMar>
            <w:hideMark/>
          </w:tcPr>
          <w:p w14:paraId="6BD399CB" w14:textId="77777777" w:rsidR="00302CBB" w:rsidRPr="00302CBB" w:rsidRDefault="00302CBB">
            <w:pPr>
              <w:spacing w:after="120"/>
              <w:ind w:right="-1"/>
              <w:jc w:val="center"/>
              <w:rPr>
                <w:rFonts w:ascii="Times New Roman" w:hAnsi="Times New Roman" w:cs="Times New Roman"/>
                <w:color w:val="363636"/>
                <w:sz w:val="28"/>
                <w:szCs w:val="28"/>
              </w:rPr>
            </w:pPr>
            <w:r w:rsidRPr="00302CBB">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FC0012D" w14:textId="77777777" w:rsidR="00302CBB" w:rsidRPr="00302CBB" w:rsidRDefault="00302CBB">
            <w:pPr>
              <w:spacing w:after="120"/>
              <w:ind w:right="-1"/>
              <w:rPr>
                <w:rFonts w:ascii="Times New Roman" w:hAnsi="Times New Roman" w:cs="Times New Roman"/>
                <w:color w:val="363636"/>
                <w:sz w:val="28"/>
                <w:szCs w:val="28"/>
              </w:rPr>
            </w:pPr>
            <w:r w:rsidRPr="00302CBB">
              <w:rPr>
                <w:rFonts w:ascii="Times New Roman" w:hAnsi="Times New Roman" w:cs="Times New Roman"/>
                <w:color w:val="363636"/>
                <w:sz w:val="28"/>
                <w:szCs w:val="28"/>
              </w:rPr>
              <w:t>Євгенія МНИШЕНКО</w:t>
            </w:r>
          </w:p>
          <w:p w14:paraId="73F9DBB5" w14:textId="77777777" w:rsidR="00302CBB" w:rsidRPr="00302CBB" w:rsidRDefault="00302CBB">
            <w:pPr>
              <w:spacing w:after="120"/>
              <w:ind w:right="-1"/>
              <w:rPr>
                <w:rFonts w:ascii="Times New Roman" w:hAnsi="Times New Roman" w:cs="Times New Roman"/>
                <w:color w:val="363636"/>
                <w:sz w:val="28"/>
                <w:szCs w:val="28"/>
              </w:rPr>
            </w:pPr>
            <w:r w:rsidRPr="00302CBB">
              <w:rPr>
                <w:rFonts w:ascii="Times New Roman" w:hAnsi="Times New Roman" w:cs="Times New Roman"/>
                <w:color w:val="363636"/>
                <w:sz w:val="28"/>
                <w:szCs w:val="28"/>
              </w:rPr>
              <w:t> </w:t>
            </w:r>
          </w:p>
        </w:tc>
      </w:tr>
      <w:tr w:rsidR="00302CBB" w:rsidRPr="00302CBB" w14:paraId="013AF6A9" w14:textId="77777777" w:rsidTr="00302CBB">
        <w:tc>
          <w:tcPr>
            <w:tcW w:w="3298" w:type="dxa"/>
            <w:shd w:val="clear" w:color="auto" w:fill="FCFCFC"/>
            <w:tcMar>
              <w:top w:w="0" w:type="dxa"/>
              <w:left w:w="108" w:type="dxa"/>
              <w:bottom w:w="0" w:type="dxa"/>
              <w:right w:w="108" w:type="dxa"/>
            </w:tcMar>
            <w:hideMark/>
          </w:tcPr>
          <w:p w14:paraId="5865DCE2" w14:textId="77777777" w:rsidR="00302CBB" w:rsidRPr="00302CBB" w:rsidRDefault="00302CBB">
            <w:pPr>
              <w:spacing w:after="120"/>
              <w:ind w:right="-1"/>
              <w:rPr>
                <w:rFonts w:ascii="Times New Roman" w:hAnsi="Times New Roman" w:cs="Times New Roman"/>
                <w:color w:val="363636"/>
                <w:sz w:val="28"/>
                <w:szCs w:val="28"/>
              </w:rPr>
            </w:pPr>
            <w:r w:rsidRPr="00302CBB">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56D7C056" w14:textId="77777777" w:rsidR="00302CBB" w:rsidRPr="00302CBB" w:rsidRDefault="00302CBB">
            <w:pPr>
              <w:spacing w:after="120"/>
              <w:ind w:right="-1"/>
              <w:jc w:val="center"/>
              <w:rPr>
                <w:rFonts w:ascii="Times New Roman" w:hAnsi="Times New Roman" w:cs="Times New Roman"/>
                <w:color w:val="363636"/>
                <w:sz w:val="28"/>
                <w:szCs w:val="28"/>
              </w:rPr>
            </w:pPr>
            <w:r w:rsidRPr="00302CBB">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DFA9536" w14:textId="77777777" w:rsidR="00302CBB" w:rsidRPr="00302CBB" w:rsidRDefault="00302CBB">
            <w:pPr>
              <w:spacing w:after="120"/>
              <w:ind w:right="-1"/>
              <w:rPr>
                <w:rFonts w:ascii="Times New Roman" w:hAnsi="Times New Roman" w:cs="Times New Roman"/>
                <w:color w:val="363636"/>
                <w:sz w:val="28"/>
                <w:szCs w:val="28"/>
              </w:rPr>
            </w:pPr>
            <w:r w:rsidRPr="00302CBB">
              <w:rPr>
                <w:rFonts w:ascii="Times New Roman" w:hAnsi="Times New Roman" w:cs="Times New Roman"/>
                <w:color w:val="363636"/>
                <w:sz w:val="28"/>
                <w:szCs w:val="28"/>
              </w:rPr>
              <w:t>Тетяна СТЕПАНОВА</w:t>
            </w:r>
          </w:p>
        </w:tc>
      </w:tr>
    </w:tbl>
    <w:p w14:paraId="491E56D8" w14:textId="4E157428" w:rsidR="00966906" w:rsidRPr="00302CBB" w:rsidRDefault="00966906" w:rsidP="00302CBB">
      <w:pPr>
        <w:shd w:val="clear" w:color="auto" w:fill="FCFCFC"/>
        <w:jc w:val="center"/>
        <w:rPr>
          <w:rFonts w:ascii="Times New Roman" w:eastAsia="Times New Roman" w:hAnsi="Times New Roman" w:cs="Times New Roman"/>
          <w:color w:val="363636"/>
          <w:sz w:val="28"/>
          <w:szCs w:val="28"/>
          <w:lang w:eastAsia="uk-UA"/>
        </w:rPr>
      </w:pPr>
    </w:p>
    <w:sectPr w:rsidR="00966906" w:rsidRPr="00302CB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302CBB"/>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1140A"/>
    <w:rsid w:val="00617962"/>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2CA3"/>
    <w:rsid w:val="00B72EFE"/>
    <w:rsid w:val="00B736EB"/>
    <w:rsid w:val="00B74CAE"/>
    <w:rsid w:val="00B75B51"/>
    <w:rsid w:val="00B7660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4B76"/>
    <w:rsid w:val="00E34E37"/>
    <w:rsid w:val="00E44BE3"/>
    <w:rsid w:val="00E56DF7"/>
    <w:rsid w:val="00E57EAC"/>
    <w:rsid w:val="00E613E0"/>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17-2009-%D0%BF?find=1&amp;text=%D0%A6%D0%B5%D0%BD%D1%82%D1%80%D0%B0%D0%BB%D1%8C%D0%BD%D0%B0+%D0%BC%D0%B5%D0%B4%D0%B8%D0%BA%D0%BE" TargetMode="External"/><Relationship Id="rId3" Type="http://schemas.openxmlformats.org/officeDocument/2006/relationships/settings" Target="settings.xml"/><Relationship Id="rId7" Type="http://schemas.openxmlformats.org/officeDocument/2006/relationships/hyperlink" Target="https://zakon.rada.gov.ua/laws/show/1317-2009-%D0%BF?find=1&amp;text=%D0%A6%D0%B5%D0%BD%D1%82%D1%80%D0%B0%D0%BB%D1%8C%D0%BD%D0%B0+%D0%BC%D0%B5%D0%B4%D0%B8%D0%BA%D0%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317-2009-%D0%BF?find=1&amp;text=%D0%A6%D0%B5%D0%BD%D1%82%D1%80%D0%B0%D0%BB%D1%8C%D0%BD%D0%B0+%D0%BC%D0%B5%D0%B4%D0%B8%D0%BA%D0%BE"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1317-2009-%D0%BF?find=1&amp;text=%D0%A6%D0%B5%D0%BD%D1%82%D1%80%D0%B0%D0%BB%D1%8C%D0%BD%D0%B0+%D0%BC%D0%B5%D0%B4%D0%B8%D0%BA%D0%BE"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31024</Words>
  <Characters>17684</Characters>
  <Application>Microsoft Office Word</Application>
  <DocSecurity>0</DocSecurity>
  <Lines>147</Lines>
  <Paragraphs>97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2026-07-01T13:46:00Z</dcterms:created>
  <dcterms:modified xsi:type="dcterms:W3CDTF">2026-07-01T13:46:00Z</dcterms:modified>
</cp:coreProperties>
</file>